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D8E54" w14:textId="77777777" w:rsidR="00C376AE" w:rsidRDefault="00C376AE">
      <w:pPr>
        <w:pStyle w:val="BodyText"/>
        <w:rPr>
          <w:rFonts w:ascii="Times New Roman"/>
          <w:sz w:val="20"/>
        </w:rPr>
      </w:pPr>
    </w:p>
    <w:p w14:paraId="4F2A3988" w14:textId="77777777" w:rsidR="00C376AE" w:rsidRDefault="00C376AE">
      <w:pPr>
        <w:pStyle w:val="BodyText"/>
        <w:rPr>
          <w:rFonts w:ascii="Times New Roman"/>
          <w:sz w:val="20"/>
        </w:rPr>
      </w:pPr>
    </w:p>
    <w:p w14:paraId="21EDEA8E" w14:textId="77777777" w:rsidR="00C376AE" w:rsidRDefault="00C376AE">
      <w:pPr>
        <w:pStyle w:val="BodyText"/>
        <w:rPr>
          <w:rFonts w:ascii="Times New Roman"/>
          <w:sz w:val="20"/>
        </w:rPr>
      </w:pPr>
    </w:p>
    <w:p w14:paraId="3F4BFC63" w14:textId="77777777" w:rsidR="00C376AE" w:rsidRDefault="00ED26CD">
      <w:pPr>
        <w:spacing w:before="164"/>
        <w:ind w:left="1959" w:right="1960"/>
        <w:jc w:val="center"/>
        <w:rPr>
          <w:b/>
          <w:sz w:val="26"/>
        </w:rPr>
      </w:pPr>
      <w:r>
        <w:rPr>
          <w:b/>
          <w:sz w:val="26"/>
        </w:rPr>
        <w:t>Women’s Peace and Humanitarian Fund &amp; Spotlight Initiative</w:t>
      </w:r>
    </w:p>
    <w:p w14:paraId="611E41A6" w14:textId="77777777" w:rsidR="00C376AE" w:rsidRDefault="00C376AE">
      <w:pPr>
        <w:pStyle w:val="BodyText"/>
        <w:spacing w:before="12"/>
        <w:rPr>
          <w:b/>
          <w:sz w:val="23"/>
        </w:rPr>
      </w:pPr>
    </w:p>
    <w:p w14:paraId="60C9556B" w14:textId="0F5AAC5E" w:rsidR="00C376AE" w:rsidRDefault="00ED26CD">
      <w:pPr>
        <w:ind w:left="1959" w:right="1903"/>
        <w:jc w:val="center"/>
        <w:rPr>
          <w:b/>
          <w:i/>
          <w:sz w:val="24"/>
        </w:rPr>
      </w:pPr>
      <w:r>
        <w:rPr>
          <w:b/>
          <w:i/>
          <w:sz w:val="24"/>
        </w:rPr>
        <w:t>Call for proposals for Uganda</w:t>
      </w:r>
    </w:p>
    <w:p w14:paraId="4ACD28A6" w14:textId="77777777" w:rsidR="009D58DF" w:rsidRDefault="009D58DF">
      <w:pPr>
        <w:ind w:left="1959" w:right="1903"/>
        <w:jc w:val="center"/>
        <w:rPr>
          <w:b/>
          <w:i/>
          <w:color w:val="FF0000"/>
          <w:sz w:val="24"/>
        </w:rPr>
      </w:pPr>
    </w:p>
    <w:p w14:paraId="2493537D" w14:textId="0733017F" w:rsidR="009D58DF" w:rsidRPr="009D58DF" w:rsidRDefault="009D58DF">
      <w:pPr>
        <w:ind w:left="1959" w:right="1903"/>
        <w:jc w:val="center"/>
        <w:rPr>
          <w:b/>
          <w:i/>
          <w:color w:val="FF0000"/>
          <w:sz w:val="24"/>
        </w:rPr>
      </w:pPr>
      <w:r w:rsidRPr="009D58DF">
        <w:rPr>
          <w:b/>
          <w:i/>
          <w:color w:val="FF0000"/>
          <w:sz w:val="24"/>
        </w:rPr>
        <w:t>Call Opens: 23</w:t>
      </w:r>
      <w:r w:rsidRPr="009D58DF">
        <w:rPr>
          <w:b/>
          <w:i/>
          <w:color w:val="FF0000"/>
          <w:sz w:val="24"/>
          <w:vertAlign w:val="superscript"/>
        </w:rPr>
        <w:t>rd</w:t>
      </w:r>
      <w:r w:rsidRPr="009D58DF">
        <w:rPr>
          <w:b/>
          <w:i/>
          <w:color w:val="FF0000"/>
          <w:sz w:val="24"/>
        </w:rPr>
        <w:t xml:space="preserve"> July 2019</w:t>
      </w:r>
    </w:p>
    <w:p w14:paraId="50D96D0B" w14:textId="78CBBA29" w:rsidR="009D58DF" w:rsidRPr="009D58DF" w:rsidRDefault="009D58DF">
      <w:pPr>
        <w:ind w:left="1959" w:right="1903"/>
        <w:jc w:val="center"/>
        <w:rPr>
          <w:b/>
          <w:i/>
          <w:color w:val="FF0000"/>
          <w:sz w:val="24"/>
        </w:rPr>
      </w:pPr>
      <w:r w:rsidRPr="009D58DF">
        <w:rPr>
          <w:b/>
          <w:i/>
          <w:color w:val="FF0000"/>
          <w:sz w:val="24"/>
        </w:rPr>
        <w:t>Deadline for Submissions: 22</w:t>
      </w:r>
      <w:r w:rsidRPr="009D58DF">
        <w:rPr>
          <w:b/>
          <w:i/>
          <w:color w:val="FF0000"/>
          <w:sz w:val="24"/>
          <w:vertAlign w:val="superscript"/>
        </w:rPr>
        <w:t>nd</w:t>
      </w:r>
      <w:r w:rsidRPr="009D58DF">
        <w:rPr>
          <w:b/>
          <w:i/>
          <w:color w:val="FF0000"/>
          <w:sz w:val="24"/>
        </w:rPr>
        <w:t xml:space="preserve"> August 2019</w:t>
      </w:r>
    </w:p>
    <w:p w14:paraId="49D4A2A9" w14:textId="77777777" w:rsidR="00C376AE" w:rsidRDefault="00C376AE">
      <w:pPr>
        <w:pStyle w:val="BodyText"/>
        <w:spacing w:before="2"/>
        <w:rPr>
          <w:b/>
          <w:i/>
          <w:sz w:val="19"/>
        </w:rPr>
      </w:pPr>
    </w:p>
    <w:p w14:paraId="7D70FD6A" w14:textId="77777777" w:rsidR="00C376AE" w:rsidRDefault="00ED26CD">
      <w:pPr>
        <w:pStyle w:val="Heading3"/>
        <w:numPr>
          <w:ilvl w:val="0"/>
          <w:numId w:val="8"/>
        </w:numPr>
        <w:tabs>
          <w:tab w:val="left" w:pos="1026"/>
        </w:tabs>
        <w:spacing w:before="56"/>
      </w:pPr>
      <w:r>
        <w:t>About the Women’s Peace and Humanitarian Fund</w:t>
      </w:r>
      <w:r>
        <w:rPr>
          <w:spacing w:val="-2"/>
        </w:rPr>
        <w:t xml:space="preserve"> </w:t>
      </w:r>
      <w:r>
        <w:t>(WPHF)</w:t>
      </w:r>
    </w:p>
    <w:p w14:paraId="72B6CB68" w14:textId="77777777" w:rsidR="00C376AE" w:rsidRDefault="00C376AE">
      <w:pPr>
        <w:pStyle w:val="BodyText"/>
        <w:spacing w:before="10"/>
        <w:rPr>
          <w:b/>
          <w:sz w:val="21"/>
        </w:rPr>
      </w:pPr>
    </w:p>
    <w:p w14:paraId="69A65761" w14:textId="77777777" w:rsidR="00C376AE" w:rsidRDefault="00ED26CD">
      <w:pPr>
        <w:pStyle w:val="BodyText"/>
        <w:ind w:left="304"/>
        <w:jc w:val="both"/>
      </w:pPr>
      <w:r>
        <w:t>Composed of representatives from donors, United Nations entities, and civil society organizations, the WPHF</w:t>
      </w:r>
    </w:p>
    <w:p w14:paraId="2D731528" w14:textId="77777777" w:rsidR="00C376AE" w:rsidRDefault="00ED26CD">
      <w:pPr>
        <w:pStyle w:val="BodyText"/>
        <w:ind w:left="304" w:right="300"/>
        <w:jc w:val="both"/>
      </w:pPr>
      <w:r>
        <w:t>is a global pooled funding mechanism which aims to re-energize action and stimulate a significant increase in financing for women’s participation, l</w:t>
      </w:r>
      <w:r>
        <w:t>eadership, and empowerment in peace and security processes and humanitarian response. The WPHF is a flexible and rapid financing mechanism. It supports quality interventions designed to enhance the capacity of local women to prevent conflict, respond to cr</w:t>
      </w:r>
      <w:r>
        <w:t>ises and emergencies, and seize key peacebuilding opportunities.</w:t>
      </w:r>
    </w:p>
    <w:p w14:paraId="32FF6F1B" w14:textId="77777777" w:rsidR="00C376AE" w:rsidRDefault="00C376AE">
      <w:pPr>
        <w:pStyle w:val="BodyText"/>
        <w:spacing w:before="2"/>
      </w:pPr>
    </w:p>
    <w:p w14:paraId="0C5634E8" w14:textId="77777777" w:rsidR="00C376AE" w:rsidRDefault="00ED26CD">
      <w:pPr>
        <w:pStyle w:val="BodyText"/>
        <w:ind w:left="304"/>
        <w:jc w:val="both"/>
      </w:pPr>
      <w:r>
        <w:t>The WPHF has three main functions:</w:t>
      </w:r>
    </w:p>
    <w:p w14:paraId="62385071" w14:textId="77777777" w:rsidR="00C376AE" w:rsidRDefault="00C376AE">
      <w:pPr>
        <w:pStyle w:val="BodyText"/>
        <w:spacing w:before="10"/>
        <w:rPr>
          <w:sz w:val="21"/>
        </w:rPr>
      </w:pPr>
    </w:p>
    <w:p w14:paraId="2572E6AE" w14:textId="77777777" w:rsidR="00C376AE" w:rsidRDefault="00ED26CD">
      <w:pPr>
        <w:pStyle w:val="BodyText"/>
        <w:ind w:left="304" w:right="297"/>
        <w:jc w:val="both"/>
      </w:pPr>
      <w:r>
        <w:t>First, it breaks silos between humanitarian, peace, security, and development finance by investing in enhancing women’s engagement, leadership, and empowe</w:t>
      </w:r>
      <w:r>
        <w:t>rment across all phases of crisis, peace and security, and development.</w:t>
      </w:r>
    </w:p>
    <w:p w14:paraId="44085CB4" w14:textId="77777777" w:rsidR="00C376AE" w:rsidRDefault="00C376AE">
      <w:pPr>
        <w:pStyle w:val="BodyText"/>
        <w:spacing w:before="1"/>
      </w:pPr>
    </w:p>
    <w:p w14:paraId="0FD947C6" w14:textId="77777777" w:rsidR="00C376AE" w:rsidRDefault="00ED26CD">
      <w:pPr>
        <w:pStyle w:val="BodyText"/>
        <w:spacing w:before="1"/>
        <w:ind w:left="304" w:right="297"/>
        <w:jc w:val="both"/>
      </w:pPr>
      <w:r>
        <w:t>Second,</w:t>
      </w:r>
      <w:r>
        <w:rPr>
          <w:spacing w:val="-9"/>
        </w:rPr>
        <w:t xml:space="preserve"> </w:t>
      </w:r>
      <w:r>
        <w:t>it</w:t>
      </w:r>
      <w:r>
        <w:rPr>
          <w:spacing w:val="-7"/>
        </w:rPr>
        <w:t xml:space="preserve"> </w:t>
      </w:r>
      <w:r>
        <w:t>addresses</w:t>
      </w:r>
      <w:r>
        <w:rPr>
          <w:spacing w:val="-8"/>
        </w:rPr>
        <w:t xml:space="preserve"> </w:t>
      </w:r>
      <w:r>
        <w:t>structural</w:t>
      </w:r>
      <w:r>
        <w:rPr>
          <w:spacing w:val="-9"/>
        </w:rPr>
        <w:t xml:space="preserve"> </w:t>
      </w:r>
      <w:r>
        <w:t>funding</w:t>
      </w:r>
      <w:r>
        <w:rPr>
          <w:spacing w:val="-9"/>
        </w:rPr>
        <w:t xml:space="preserve"> </w:t>
      </w:r>
      <w:r>
        <w:t>gaps</w:t>
      </w:r>
      <w:r>
        <w:rPr>
          <w:spacing w:val="-8"/>
        </w:rPr>
        <w:t xml:space="preserve"> </w:t>
      </w:r>
      <w:r>
        <w:t>for</w:t>
      </w:r>
      <w:r>
        <w:rPr>
          <w:spacing w:val="-11"/>
        </w:rPr>
        <w:t xml:space="preserve"> </w:t>
      </w:r>
      <w:r>
        <w:t>women’s</w:t>
      </w:r>
      <w:r>
        <w:rPr>
          <w:spacing w:val="-8"/>
        </w:rPr>
        <w:t xml:space="preserve"> </w:t>
      </w:r>
      <w:r>
        <w:t>participation</w:t>
      </w:r>
      <w:r>
        <w:rPr>
          <w:spacing w:val="-9"/>
        </w:rPr>
        <w:t xml:space="preserve"> </w:t>
      </w:r>
      <w:r>
        <w:t>in</w:t>
      </w:r>
      <w:r>
        <w:rPr>
          <w:spacing w:val="-10"/>
        </w:rPr>
        <w:t xml:space="preserve"> </w:t>
      </w:r>
      <w:r>
        <w:t>key</w:t>
      </w:r>
      <w:r>
        <w:rPr>
          <w:spacing w:val="-9"/>
        </w:rPr>
        <w:t xml:space="preserve"> </w:t>
      </w:r>
      <w:r>
        <w:t>phases</w:t>
      </w:r>
      <w:r>
        <w:rPr>
          <w:spacing w:val="-10"/>
        </w:rPr>
        <w:t xml:space="preserve"> </w:t>
      </w:r>
      <w:r>
        <w:t>of</w:t>
      </w:r>
      <w:r>
        <w:rPr>
          <w:spacing w:val="-9"/>
        </w:rPr>
        <w:t xml:space="preserve"> </w:t>
      </w:r>
      <w:r>
        <w:t>crisis,</w:t>
      </w:r>
      <w:r>
        <w:rPr>
          <w:spacing w:val="-8"/>
        </w:rPr>
        <w:t xml:space="preserve"> </w:t>
      </w:r>
      <w:r>
        <w:t>peace</w:t>
      </w:r>
      <w:r>
        <w:rPr>
          <w:spacing w:val="-7"/>
        </w:rPr>
        <w:t xml:space="preserve"> </w:t>
      </w:r>
      <w:r>
        <w:t>and</w:t>
      </w:r>
      <w:r>
        <w:rPr>
          <w:spacing w:val="-12"/>
        </w:rPr>
        <w:t xml:space="preserve"> </w:t>
      </w:r>
      <w:r>
        <w:t xml:space="preserve">security, and development by improving the timeliness, predictability and flexibility of international assistance. Notably, it will ensure a timely investment in conflict prevention after receipt of early warning signals from women and will accelerate the </w:t>
      </w:r>
      <w:r>
        <w:t>dispersal of development assistance after successful peace</w:t>
      </w:r>
      <w:r>
        <w:rPr>
          <w:spacing w:val="-6"/>
        </w:rPr>
        <w:t xml:space="preserve"> </w:t>
      </w:r>
      <w:r>
        <w:t>negotiations.</w:t>
      </w:r>
    </w:p>
    <w:p w14:paraId="1DA33D5D" w14:textId="77777777" w:rsidR="00C376AE" w:rsidRDefault="00C376AE">
      <w:pPr>
        <w:pStyle w:val="BodyText"/>
        <w:spacing w:before="1"/>
      </w:pPr>
    </w:p>
    <w:p w14:paraId="1A75E8BC" w14:textId="77777777" w:rsidR="00C376AE" w:rsidRDefault="00ED26CD">
      <w:pPr>
        <w:pStyle w:val="BodyText"/>
        <w:ind w:left="304" w:right="297"/>
        <w:jc w:val="both"/>
      </w:pPr>
      <w:r>
        <w:t>Third,</w:t>
      </w:r>
      <w:r>
        <w:rPr>
          <w:spacing w:val="-6"/>
        </w:rPr>
        <w:t xml:space="preserve"> </w:t>
      </w:r>
      <w:r>
        <w:t>it</w:t>
      </w:r>
      <w:r>
        <w:rPr>
          <w:spacing w:val="-5"/>
        </w:rPr>
        <w:t xml:space="preserve"> </w:t>
      </w:r>
      <w:r>
        <w:t>recognizes</w:t>
      </w:r>
      <w:r>
        <w:rPr>
          <w:spacing w:val="-6"/>
        </w:rPr>
        <w:t xml:space="preserve"> </w:t>
      </w:r>
      <w:r>
        <w:t>that</w:t>
      </w:r>
      <w:r>
        <w:rPr>
          <w:spacing w:val="-6"/>
        </w:rPr>
        <w:t xml:space="preserve"> </w:t>
      </w:r>
      <w:r>
        <w:t>peace</w:t>
      </w:r>
      <w:r>
        <w:rPr>
          <w:spacing w:val="-5"/>
        </w:rPr>
        <w:t xml:space="preserve"> </w:t>
      </w:r>
      <w:r>
        <w:t>cannot</w:t>
      </w:r>
      <w:r>
        <w:rPr>
          <w:spacing w:val="-5"/>
        </w:rPr>
        <w:t xml:space="preserve"> </w:t>
      </w:r>
      <w:r>
        <w:t>be</w:t>
      </w:r>
      <w:r>
        <w:rPr>
          <w:spacing w:val="-6"/>
        </w:rPr>
        <w:t xml:space="preserve"> </w:t>
      </w:r>
      <w:r>
        <w:t>created</w:t>
      </w:r>
      <w:r>
        <w:rPr>
          <w:spacing w:val="-6"/>
        </w:rPr>
        <w:t xml:space="preserve"> </w:t>
      </w:r>
      <w:r>
        <w:t>nor</w:t>
      </w:r>
      <w:r>
        <w:rPr>
          <w:spacing w:val="-8"/>
        </w:rPr>
        <w:t xml:space="preserve"> </w:t>
      </w:r>
      <w:r>
        <w:t>sustained</w:t>
      </w:r>
      <w:r>
        <w:rPr>
          <w:spacing w:val="-6"/>
        </w:rPr>
        <w:t xml:space="preserve"> </w:t>
      </w:r>
      <w:r>
        <w:t>without</w:t>
      </w:r>
      <w:r>
        <w:rPr>
          <w:spacing w:val="-5"/>
        </w:rPr>
        <w:t xml:space="preserve"> </w:t>
      </w:r>
      <w:r>
        <w:t>investment</w:t>
      </w:r>
      <w:r>
        <w:rPr>
          <w:spacing w:val="-5"/>
        </w:rPr>
        <w:t xml:space="preserve"> </w:t>
      </w:r>
      <w:r>
        <w:t>in</w:t>
      </w:r>
      <w:r>
        <w:rPr>
          <w:spacing w:val="-7"/>
        </w:rPr>
        <w:t xml:space="preserve"> </w:t>
      </w:r>
      <w:r>
        <w:t>civil</w:t>
      </w:r>
      <w:r>
        <w:rPr>
          <w:spacing w:val="-7"/>
        </w:rPr>
        <w:t xml:space="preserve"> </w:t>
      </w:r>
      <w:r>
        <w:t>society</w:t>
      </w:r>
      <w:r>
        <w:rPr>
          <w:spacing w:val="-7"/>
        </w:rPr>
        <w:t xml:space="preserve"> </w:t>
      </w:r>
      <w:r>
        <w:t>organizations. Therefore, the WPHF will improve the coordination and policy cohere</w:t>
      </w:r>
      <w:r>
        <w:t>nce of the Women, Peace, and Security (WPS) agenda, by investing in strengthening civil society organizations, particularly in grassroots women’s organizations, with the required financial and technical</w:t>
      </w:r>
      <w:r>
        <w:rPr>
          <w:spacing w:val="-9"/>
        </w:rPr>
        <w:t xml:space="preserve"> </w:t>
      </w:r>
      <w:r>
        <w:t>support.</w:t>
      </w:r>
    </w:p>
    <w:p w14:paraId="386E46DE" w14:textId="77777777" w:rsidR="00C376AE" w:rsidRDefault="00C376AE">
      <w:pPr>
        <w:pStyle w:val="BodyText"/>
        <w:spacing w:before="11"/>
        <w:rPr>
          <w:sz w:val="21"/>
        </w:rPr>
      </w:pPr>
    </w:p>
    <w:p w14:paraId="79A192EE" w14:textId="77777777" w:rsidR="00C376AE" w:rsidRDefault="00ED26CD">
      <w:pPr>
        <w:pStyle w:val="BodyText"/>
        <w:ind w:left="304" w:right="296"/>
        <w:jc w:val="both"/>
      </w:pPr>
      <w:r>
        <w:t>The</w:t>
      </w:r>
      <w:r>
        <w:rPr>
          <w:spacing w:val="-7"/>
        </w:rPr>
        <w:t xml:space="preserve"> </w:t>
      </w:r>
      <w:r>
        <w:t>overall</w:t>
      </w:r>
      <w:r>
        <w:rPr>
          <w:spacing w:val="-6"/>
        </w:rPr>
        <w:t xml:space="preserve"> </w:t>
      </w:r>
      <w:r>
        <w:t>goal</w:t>
      </w:r>
      <w:r>
        <w:rPr>
          <w:spacing w:val="-7"/>
        </w:rPr>
        <w:t xml:space="preserve"> </w:t>
      </w:r>
      <w:r>
        <w:t>of</w:t>
      </w:r>
      <w:r>
        <w:rPr>
          <w:spacing w:val="-9"/>
        </w:rPr>
        <w:t xml:space="preserve"> </w:t>
      </w:r>
      <w:r>
        <w:t>the</w:t>
      </w:r>
      <w:r>
        <w:rPr>
          <w:spacing w:val="-8"/>
        </w:rPr>
        <w:t xml:space="preserve"> </w:t>
      </w:r>
      <w:r>
        <w:t>WPHF’s</w:t>
      </w:r>
      <w:r>
        <w:rPr>
          <w:spacing w:val="-6"/>
        </w:rPr>
        <w:t xml:space="preserve"> </w:t>
      </w:r>
      <w:r>
        <w:t>theory</w:t>
      </w:r>
      <w:r>
        <w:rPr>
          <w:spacing w:val="-8"/>
        </w:rPr>
        <w:t xml:space="preserve"> </w:t>
      </w:r>
      <w:r>
        <w:t>of</w:t>
      </w:r>
      <w:r>
        <w:rPr>
          <w:spacing w:val="-8"/>
        </w:rPr>
        <w:t xml:space="preserve"> </w:t>
      </w:r>
      <w:r>
        <w:t>ch</w:t>
      </w:r>
      <w:r>
        <w:t>ange</w:t>
      </w:r>
      <w:r>
        <w:rPr>
          <w:spacing w:val="-4"/>
        </w:rPr>
        <w:t xml:space="preserve"> </w:t>
      </w:r>
      <w:r>
        <w:t>is</w:t>
      </w:r>
      <w:r>
        <w:rPr>
          <w:spacing w:val="-6"/>
        </w:rPr>
        <w:t xml:space="preserve"> </w:t>
      </w:r>
      <w:r>
        <w:t>to</w:t>
      </w:r>
      <w:r>
        <w:rPr>
          <w:spacing w:val="-8"/>
        </w:rPr>
        <w:t xml:space="preserve"> </w:t>
      </w:r>
      <w:r>
        <w:t>achieve</w:t>
      </w:r>
      <w:r>
        <w:rPr>
          <w:spacing w:val="-7"/>
        </w:rPr>
        <w:t xml:space="preserve"> </w:t>
      </w:r>
      <w:r>
        <w:rPr>
          <w:b/>
        </w:rPr>
        <w:t>peaceful</w:t>
      </w:r>
      <w:r>
        <w:rPr>
          <w:b/>
          <w:spacing w:val="-5"/>
        </w:rPr>
        <w:t xml:space="preserve"> </w:t>
      </w:r>
      <w:r>
        <w:rPr>
          <w:b/>
        </w:rPr>
        <w:t>and</w:t>
      </w:r>
      <w:r>
        <w:rPr>
          <w:b/>
          <w:spacing w:val="-7"/>
        </w:rPr>
        <w:t xml:space="preserve"> </w:t>
      </w:r>
      <w:r>
        <w:rPr>
          <w:b/>
        </w:rPr>
        <w:t>gender</w:t>
      </w:r>
      <w:r>
        <w:rPr>
          <w:b/>
          <w:spacing w:val="-5"/>
        </w:rPr>
        <w:t xml:space="preserve"> </w:t>
      </w:r>
      <w:r>
        <w:rPr>
          <w:b/>
        </w:rPr>
        <w:t>equal</w:t>
      </w:r>
      <w:r>
        <w:rPr>
          <w:b/>
          <w:spacing w:val="-5"/>
        </w:rPr>
        <w:t xml:space="preserve"> </w:t>
      </w:r>
      <w:r>
        <w:rPr>
          <w:b/>
        </w:rPr>
        <w:t>societies</w:t>
      </w:r>
      <w:r>
        <w:t>.</w:t>
      </w:r>
      <w:r>
        <w:rPr>
          <w:spacing w:val="-7"/>
        </w:rPr>
        <w:t xml:space="preserve"> </w:t>
      </w:r>
      <w:r>
        <w:t>Achievement of this goal will require that women are empowered to participate in, contribute to, and benefit from conflict prevention, crisis response, peacebuilding, and</w:t>
      </w:r>
      <w:r>
        <w:rPr>
          <w:spacing w:val="-5"/>
        </w:rPr>
        <w:t xml:space="preserve"> </w:t>
      </w:r>
      <w:r>
        <w:t>recovery.</w:t>
      </w:r>
    </w:p>
    <w:p w14:paraId="468E9DF6" w14:textId="77777777" w:rsidR="00C376AE" w:rsidRDefault="00C376AE">
      <w:pPr>
        <w:pStyle w:val="BodyText"/>
        <w:spacing w:before="1"/>
      </w:pPr>
    </w:p>
    <w:p w14:paraId="684EB69D" w14:textId="77777777" w:rsidR="00C376AE" w:rsidRDefault="00ED26CD">
      <w:pPr>
        <w:pStyle w:val="BodyText"/>
        <w:ind w:left="304" w:right="298"/>
        <w:jc w:val="both"/>
      </w:pPr>
      <w:r>
        <w:t>Since its launch in 2016, WPHF has been supporting over 55 civil society o</w:t>
      </w:r>
      <w:r>
        <w:t>rganizations and is present in 7 countries</w:t>
      </w:r>
      <w:r>
        <w:rPr>
          <w:spacing w:val="-10"/>
        </w:rPr>
        <w:t xml:space="preserve"> </w:t>
      </w:r>
      <w:r>
        <w:t>or</w:t>
      </w:r>
      <w:r>
        <w:rPr>
          <w:spacing w:val="-5"/>
        </w:rPr>
        <w:t xml:space="preserve"> </w:t>
      </w:r>
      <w:r>
        <w:t>group</w:t>
      </w:r>
      <w:r>
        <w:rPr>
          <w:spacing w:val="-6"/>
        </w:rPr>
        <w:t xml:space="preserve"> </w:t>
      </w:r>
      <w:r>
        <w:t>of</w:t>
      </w:r>
      <w:r>
        <w:rPr>
          <w:spacing w:val="-5"/>
        </w:rPr>
        <w:t xml:space="preserve"> </w:t>
      </w:r>
      <w:r>
        <w:t>countries.</w:t>
      </w:r>
      <w:r>
        <w:rPr>
          <w:spacing w:val="-7"/>
        </w:rPr>
        <w:t xml:space="preserve"> </w:t>
      </w:r>
      <w:r>
        <w:rPr>
          <w:vertAlign w:val="superscript"/>
        </w:rPr>
        <w:t>1</w:t>
      </w:r>
      <w:r>
        <w:rPr>
          <w:spacing w:val="-7"/>
        </w:rPr>
        <w:t xml:space="preserve"> </w:t>
      </w:r>
      <w:r>
        <w:t>WPHF</w:t>
      </w:r>
      <w:r>
        <w:rPr>
          <w:spacing w:val="-7"/>
        </w:rPr>
        <w:t xml:space="preserve"> </w:t>
      </w:r>
      <w:r>
        <w:t>has</w:t>
      </w:r>
      <w:r>
        <w:rPr>
          <w:spacing w:val="-6"/>
        </w:rPr>
        <w:t xml:space="preserve"> </w:t>
      </w:r>
      <w:r>
        <w:t>granted</w:t>
      </w:r>
      <w:r>
        <w:rPr>
          <w:spacing w:val="-7"/>
        </w:rPr>
        <w:t xml:space="preserve"> </w:t>
      </w:r>
      <w:r>
        <w:t>10</w:t>
      </w:r>
      <w:r>
        <w:rPr>
          <w:spacing w:val="-8"/>
        </w:rPr>
        <w:t xml:space="preserve"> </w:t>
      </w:r>
      <w:r>
        <w:t>million</w:t>
      </w:r>
      <w:r>
        <w:rPr>
          <w:spacing w:val="-9"/>
        </w:rPr>
        <w:t xml:space="preserve"> </w:t>
      </w:r>
      <w:r>
        <w:t>USD</w:t>
      </w:r>
      <w:r>
        <w:rPr>
          <w:spacing w:val="-6"/>
        </w:rPr>
        <w:t xml:space="preserve"> </w:t>
      </w:r>
      <w:r>
        <w:t>in</w:t>
      </w:r>
      <w:r>
        <w:rPr>
          <w:spacing w:val="-6"/>
        </w:rPr>
        <w:t xml:space="preserve"> </w:t>
      </w:r>
      <w:r>
        <w:t>total,</w:t>
      </w:r>
      <w:r>
        <w:rPr>
          <w:spacing w:val="-5"/>
        </w:rPr>
        <w:t xml:space="preserve"> </w:t>
      </w:r>
      <w:r>
        <w:t>with</w:t>
      </w:r>
      <w:r>
        <w:rPr>
          <w:spacing w:val="-5"/>
        </w:rPr>
        <w:t xml:space="preserve"> </w:t>
      </w:r>
      <w:r>
        <w:t>another</w:t>
      </w:r>
      <w:r>
        <w:rPr>
          <w:spacing w:val="-8"/>
        </w:rPr>
        <w:t xml:space="preserve"> </w:t>
      </w:r>
      <w:r>
        <w:t>7</w:t>
      </w:r>
      <w:r>
        <w:rPr>
          <w:spacing w:val="-6"/>
        </w:rPr>
        <w:t xml:space="preserve"> </w:t>
      </w:r>
      <w:r>
        <w:t>million</w:t>
      </w:r>
      <w:r>
        <w:rPr>
          <w:spacing w:val="-5"/>
        </w:rPr>
        <w:t xml:space="preserve"> </w:t>
      </w:r>
      <w:r>
        <w:t>USD</w:t>
      </w:r>
      <w:r>
        <w:rPr>
          <w:spacing w:val="-5"/>
        </w:rPr>
        <w:t xml:space="preserve"> </w:t>
      </w:r>
      <w:r>
        <w:t>allocated for calls that are currently open or are about to</w:t>
      </w:r>
      <w:r>
        <w:rPr>
          <w:spacing w:val="-15"/>
        </w:rPr>
        <w:t xml:space="preserve"> </w:t>
      </w:r>
      <w:r>
        <w:t>open.</w:t>
      </w:r>
    </w:p>
    <w:p w14:paraId="2EC0937B" w14:textId="77777777" w:rsidR="00C376AE" w:rsidRDefault="00C376AE">
      <w:pPr>
        <w:pStyle w:val="BodyText"/>
        <w:spacing w:before="11"/>
        <w:rPr>
          <w:sz w:val="21"/>
        </w:rPr>
      </w:pPr>
    </w:p>
    <w:p w14:paraId="2CE6A57C" w14:textId="1EAA1487" w:rsidR="00C376AE" w:rsidRDefault="00ED26CD">
      <w:pPr>
        <w:pStyle w:val="BodyText"/>
        <w:ind w:left="304" w:right="304"/>
        <w:jc w:val="both"/>
      </w:pPr>
      <w:r>
        <w:t>The WPHF is governed by a Funding Board at the globa</w:t>
      </w:r>
      <w:r>
        <w:t>l level, which is comprised of four UN entities (currently UN Women, UNDP, UNFPA and PBSO), four donor Member States (currently Austria, Canada, the Netherlands and Norway), as well as 4 Civil Society Organizations (</w:t>
      </w:r>
      <w:r w:rsidR="009D58DF">
        <w:t>currently International Civil Society Action Network on women’s rights, peace and security</w:t>
      </w:r>
      <w:bookmarkStart w:id="0" w:name="_GoBack"/>
      <w:bookmarkEnd w:id="0"/>
      <w:r w:rsidR="009D58DF">
        <w:t xml:space="preserve"> (ICAN), Global Partnership for the Prevention of Armed Conflict (GPPAC), Transitional Justice Institute and Women Enabled International</w:t>
      </w:r>
      <w:r>
        <w:t>).</w:t>
      </w:r>
    </w:p>
    <w:p w14:paraId="27674AAF" w14:textId="77777777" w:rsidR="00C376AE" w:rsidRDefault="00C376AE">
      <w:pPr>
        <w:pStyle w:val="BodyText"/>
        <w:rPr>
          <w:sz w:val="20"/>
        </w:rPr>
      </w:pPr>
    </w:p>
    <w:p w14:paraId="40A8DDBC" w14:textId="77777777" w:rsidR="00C376AE" w:rsidRDefault="00C376AE">
      <w:pPr>
        <w:pStyle w:val="BodyText"/>
        <w:rPr>
          <w:sz w:val="20"/>
        </w:rPr>
      </w:pPr>
    </w:p>
    <w:p w14:paraId="294F5E0C" w14:textId="3268AE1B" w:rsidR="00C376AE" w:rsidRDefault="00AA3403">
      <w:pPr>
        <w:pStyle w:val="BodyText"/>
        <w:spacing w:before="1"/>
        <w:rPr>
          <w:sz w:val="28"/>
        </w:rPr>
      </w:pPr>
      <w:r>
        <w:rPr>
          <w:noProof/>
        </w:rPr>
        <mc:AlternateContent>
          <mc:Choice Requires="wps">
            <w:drawing>
              <wp:anchor distT="0" distB="0" distL="0" distR="0" simplePos="0" relativeHeight="251658240" behindDoc="1" locked="0" layoutInCell="1" allowOverlap="1" wp14:anchorId="64122C13" wp14:editId="0367710D">
                <wp:simplePos x="0" y="0"/>
                <wp:positionH relativeFrom="page">
                  <wp:posOffset>612775</wp:posOffset>
                </wp:positionH>
                <wp:positionV relativeFrom="paragraph">
                  <wp:posOffset>247650</wp:posOffset>
                </wp:positionV>
                <wp:extent cx="1829435" cy="0"/>
                <wp:effectExtent l="12700" t="5080" r="5715" b="13970"/>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E4282" id="Line 2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9.5pt" to="19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YLtHgIAAEM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gZEi&#10;HezoWSiO8jzMpjeuhJC12tnQHT2rF/Os6XeHlF63RB145Ph6MZCXhYzkTUq4OAMV9v1nzSCGHL2O&#10;gzo3tguQMAJ0jvu43PbBzx5R+JjN80Xx8IgRHX0JKcdEY53/xHWHglFhCaQjMDk9Ox+IkHIMCXWU&#10;3gop47qlQn2FF1lRxASnpWDBGcKcPezX0qITCYKJv9gVeO7DAnJNXDvERdcgJauPisUqLSdsc7U9&#10;EXKwgZVUoRD0CDyv1iCVH4t0sZlv5sWkyGebSZHW9eTjdl1MZtvsw2P9UK/XdfYzcM6KshWMcRVo&#10;j7LNir+TxfUBDYK7Cfc2n+QtehwkkB3/I+m45LDXQSF7zS47Oy4flBqDr68qPIX7O9j3b3/1CwAA&#10;//8DAFBLAwQUAAYACAAAACEAdmjyX9wAAAAIAQAADwAAAGRycy9kb3ducmV2LnhtbEyPwU7DMBBE&#10;70j8g7VI3KgDhdCGOBWqwgVxKIEP2MZLbBHbUew2oV/PIg5w3JnR7JtyM7teHGmMNngF14sMBPk2&#10;aOs7Be9vT1crEDGh19gHTwq+KMKmOj8rsdBh8q90bFInuMTHAhWYlIZCytgachgXYSDP3kcYHSY+&#10;x07qEScud728ybJcOrSePxgcaGuo/WwOTkGze5ny59Npqu8bizEla+p6q9Tlxfz4ACLRnP7C8IPP&#10;6FAx0z4cvI6iV7DO7zipYLnmSewvV7c5iP2vIKtS/h9QfQMAAP//AwBQSwECLQAUAAYACAAAACEA&#10;toM4kv4AAADhAQAAEwAAAAAAAAAAAAAAAAAAAAAAW0NvbnRlbnRfVHlwZXNdLnhtbFBLAQItABQA&#10;BgAIAAAAIQA4/SH/1gAAAJQBAAALAAAAAAAAAAAAAAAAAC8BAABfcmVscy8ucmVsc1BLAQItABQA&#10;BgAIAAAAIQCAtYLtHgIAAEMEAAAOAAAAAAAAAAAAAAAAAC4CAABkcnMvZTJvRG9jLnhtbFBLAQIt&#10;ABQABgAIAAAAIQB2aPJf3AAAAAgBAAAPAAAAAAAAAAAAAAAAAHgEAABkcnMvZG93bnJldi54bWxQ&#10;SwUGAAAAAAQABADzAAAAgQUAAAAA&#10;" strokeweight=".72pt">
                <w10:wrap type="topAndBottom" anchorx="page"/>
              </v:line>
            </w:pict>
          </mc:Fallback>
        </mc:AlternateContent>
      </w:r>
    </w:p>
    <w:p w14:paraId="64D7C9A6" w14:textId="77777777" w:rsidR="00C376AE" w:rsidRDefault="00ED26CD">
      <w:pPr>
        <w:spacing w:before="69"/>
        <w:ind w:left="304" w:right="596"/>
        <w:rPr>
          <w:sz w:val="20"/>
        </w:rPr>
      </w:pPr>
      <w:r>
        <w:rPr>
          <w:position w:val="7"/>
          <w:sz w:val="13"/>
        </w:rPr>
        <w:t xml:space="preserve">1 </w:t>
      </w:r>
      <w:r>
        <w:rPr>
          <w:sz w:val="20"/>
        </w:rPr>
        <w:t>Burundi, Colombia, the Democratic Republic of the Congo, Iraq, Jordan, Mali and the Pacific region (Fiji, Palau, Samoa, Solomon Islands and Vanuatu)</w:t>
      </w:r>
    </w:p>
    <w:p w14:paraId="455FD699" w14:textId="77777777" w:rsidR="00C376AE" w:rsidRDefault="00C376AE">
      <w:pPr>
        <w:rPr>
          <w:sz w:val="20"/>
        </w:rPr>
        <w:sectPr w:rsidR="00C376AE">
          <w:headerReference w:type="default" r:id="rId7"/>
          <w:type w:val="continuous"/>
          <w:pgSz w:w="11910" w:h="16840"/>
          <w:pgMar w:top="1900" w:right="660" w:bottom="280" w:left="660" w:header="760" w:footer="720" w:gutter="0"/>
          <w:cols w:space="720"/>
        </w:sectPr>
      </w:pPr>
    </w:p>
    <w:p w14:paraId="08B877A3" w14:textId="77777777" w:rsidR="00C376AE" w:rsidRDefault="00C376AE">
      <w:pPr>
        <w:pStyle w:val="BodyText"/>
        <w:rPr>
          <w:sz w:val="20"/>
        </w:rPr>
      </w:pPr>
    </w:p>
    <w:p w14:paraId="27D269B4" w14:textId="77777777" w:rsidR="00C376AE" w:rsidRDefault="00C376AE">
      <w:pPr>
        <w:pStyle w:val="BodyText"/>
        <w:spacing w:before="5"/>
        <w:rPr>
          <w:sz w:val="19"/>
        </w:rPr>
      </w:pPr>
    </w:p>
    <w:p w14:paraId="4E2DEECA" w14:textId="77777777" w:rsidR="00C376AE" w:rsidRDefault="00ED26CD">
      <w:pPr>
        <w:pStyle w:val="BodyText"/>
        <w:spacing w:before="56"/>
        <w:ind w:left="304" w:right="423"/>
      </w:pPr>
      <w:r>
        <w:t>UN Women acts as the WPHF’s Technical Secretariat at the global level. U</w:t>
      </w:r>
      <w:r>
        <w:t>N Women also acts as Management Entity for civil society organizations where UN Women has a country presence.</w:t>
      </w:r>
    </w:p>
    <w:p w14:paraId="532E9166" w14:textId="77777777" w:rsidR="00C376AE" w:rsidRDefault="00C376AE">
      <w:pPr>
        <w:pStyle w:val="BodyText"/>
        <w:spacing w:before="11"/>
        <w:rPr>
          <w:sz w:val="21"/>
        </w:rPr>
      </w:pPr>
    </w:p>
    <w:p w14:paraId="3C8CE3FA" w14:textId="77777777" w:rsidR="00C376AE" w:rsidRDefault="00ED26CD">
      <w:pPr>
        <w:pStyle w:val="Heading3"/>
        <w:numPr>
          <w:ilvl w:val="0"/>
          <w:numId w:val="8"/>
        </w:numPr>
        <w:tabs>
          <w:tab w:val="left" w:pos="1026"/>
        </w:tabs>
      </w:pPr>
      <w:r>
        <w:t>About the Spotlight</w:t>
      </w:r>
      <w:r>
        <w:rPr>
          <w:spacing w:val="-4"/>
        </w:rPr>
        <w:t xml:space="preserve"> </w:t>
      </w:r>
      <w:r>
        <w:t>Initiative</w:t>
      </w:r>
    </w:p>
    <w:p w14:paraId="0412B335" w14:textId="77777777" w:rsidR="00C376AE" w:rsidRDefault="00C376AE">
      <w:pPr>
        <w:pStyle w:val="BodyText"/>
        <w:rPr>
          <w:b/>
        </w:rPr>
      </w:pPr>
    </w:p>
    <w:p w14:paraId="5C71B35F" w14:textId="77777777" w:rsidR="00C376AE" w:rsidRDefault="00ED26CD">
      <w:pPr>
        <w:pStyle w:val="BodyText"/>
        <w:ind w:left="304" w:right="676"/>
        <w:jc w:val="both"/>
      </w:pPr>
      <w:r>
        <w:t>A number of regional political and economic bodies, including the European Union (EU), have identified the elimin</w:t>
      </w:r>
      <w:r>
        <w:t>ation of violence against women as a key priority in supporting the full realization of women’s human rights alongside the implementation of the 2030 Agenda.</w:t>
      </w:r>
    </w:p>
    <w:p w14:paraId="10FB296B" w14:textId="77777777" w:rsidR="00C376AE" w:rsidRDefault="00C376AE">
      <w:pPr>
        <w:pStyle w:val="BodyText"/>
        <w:spacing w:before="2"/>
      </w:pPr>
    </w:p>
    <w:p w14:paraId="0E70A28D" w14:textId="77777777" w:rsidR="00C376AE" w:rsidRDefault="00ED26CD">
      <w:pPr>
        <w:pStyle w:val="BodyText"/>
        <w:ind w:left="304" w:right="423"/>
      </w:pPr>
      <w:r>
        <w:t>The Spotlight Initiative is a global partnership between the EU and the United Nations which deploys targeted, large-scale investments in Asia, Africa, Latin America, the Pacific and the Caribbean, aimed at eliminating violence against women and girls, whi</w:t>
      </w:r>
      <w:r>
        <w:t>ch is seen as a major obstacle to the fulfilment of women’s and girls’ human rights and to the achievement of the 2030 Agenda for Sustainable Development.</w:t>
      </w:r>
    </w:p>
    <w:p w14:paraId="1218A2F0" w14:textId="77777777" w:rsidR="00C376AE" w:rsidRDefault="00C376AE">
      <w:pPr>
        <w:pStyle w:val="BodyText"/>
        <w:spacing w:before="11"/>
        <w:rPr>
          <w:sz w:val="21"/>
        </w:rPr>
      </w:pPr>
    </w:p>
    <w:p w14:paraId="562F8F01" w14:textId="77777777" w:rsidR="00C376AE" w:rsidRDefault="00ED26CD">
      <w:pPr>
        <w:pStyle w:val="BodyText"/>
        <w:ind w:left="304" w:right="337"/>
      </w:pPr>
      <w:r>
        <w:t xml:space="preserve">The multi-year initiative, announced in May 2017 with an initial investment of EUR 500 million from </w:t>
      </w:r>
      <w:r>
        <w:t>the EU, focuses on eliminating all forms of violence against women and girls in a focused set of countries across the aforementioned regions, with each region having a specific thematic focus area. The Spotlight Initiative intends to bring the issue of end</w:t>
      </w:r>
      <w:r>
        <w:t>ing violence against women and girls at the front and centre of efforts to achieve</w:t>
      </w:r>
    </w:p>
    <w:p w14:paraId="798DED94" w14:textId="77777777" w:rsidR="00C376AE" w:rsidRDefault="00ED26CD">
      <w:pPr>
        <w:pStyle w:val="BodyText"/>
        <w:spacing w:before="1"/>
        <w:ind w:left="304"/>
      </w:pPr>
      <w:r>
        <w:t>gender equality and women’s empowerment, in line with the 2030 Agenda for Sustainable Development.</w:t>
      </w:r>
      <w:r>
        <w:rPr>
          <w:vertAlign w:val="superscript"/>
        </w:rPr>
        <w:t>2</w:t>
      </w:r>
    </w:p>
    <w:p w14:paraId="54E04D43" w14:textId="77777777" w:rsidR="00C376AE" w:rsidRDefault="00C376AE">
      <w:pPr>
        <w:pStyle w:val="BodyText"/>
      </w:pPr>
    </w:p>
    <w:p w14:paraId="3C00DEFA" w14:textId="77777777" w:rsidR="00C376AE" w:rsidRDefault="00ED26CD">
      <w:pPr>
        <w:pStyle w:val="BodyText"/>
        <w:ind w:left="304" w:right="291"/>
      </w:pPr>
      <w:r>
        <w:t>The Initiative will leverage multi-stakeholder partnerships, galvanize p</w:t>
      </w:r>
      <w:r>
        <w:t>olitical commitments at the highest levels and contribute to achieving the SDGs (Goals 5 and 16 in particular).</w:t>
      </w:r>
    </w:p>
    <w:p w14:paraId="0876FC48" w14:textId="77777777" w:rsidR="00C376AE" w:rsidRDefault="00C376AE">
      <w:pPr>
        <w:pStyle w:val="BodyText"/>
        <w:spacing w:before="11"/>
        <w:rPr>
          <w:sz w:val="21"/>
        </w:rPr>
      </w:pPr>
    </w:p>
    <w:p w14:paraId="57B9195E" w14:textId="77777777" w:rsidR="00C376AE" w:rsidRDefault="00ED26CD">
      <w:pPr>
        <w:pStyle w:val="BodyText"/>
        <w:ind w:left="304" w:right="596"/>
      </w:pPr>
      <w:r>
        <w:t xml:space="preserve">The Initiative’s </w:t>
      </w:r>
      <w:r>
        <w:rPr>
          <w:b/>
        </w:rPr>
        <w:t xml:space="preserve">Global Theory of Change </w:t>
      </w:r>
      <w:r>
        <w:t>entails a comprehensive approach to drive transformative change through the following six Outcomes/Pil</w:t>
      </w:r>
      <w:r>
        <w:t>lars:</w:t>
      </w:r>
    </w:p>
    <w:p w14:paraId="730F025D" w14:textId="77777777" w:rsidR="00C376AE" w:rsidRDefault="00C376AE">
      <w:pPr>
        <w:pStyle w:val="BodyText"/>
        <w:spacing w:before="1"/>
      </w:pPr>
    </w:p>
    <w:p w14:paraId="21DA941C" w14:textId="77777777" w:rsidR="00C376AE" w:rsidRDefault="00ED26CD">
      <w:pPr>
        <w:pStyle w:val="ListParagraph"/>
        <w:numPr>
          <w:ilvl w:val="0"/>
          <w:numId w:val="7"/>
        </w:numPr>
        <w:tabs>
          <w:tab w:val="left" w:pos="1025"/>
          <w:tab w:val="left" w:pos="1026"/>
        </w:tabs>
      </w:pPr>
      <w:r>
        <w:t>Outcome 1: Enacting and strengthening legislative and policy</w:t>
      </w:r>
      <w:r>
        <w:rPr>
          <w:spacing w:val="-11"/>
        </w:rPr>
        <w:t xml:space="preserve"> </w:t>
      </w:r>
      <w:r>
        <w:t>frameworks</w:t>
      </w:r>
    </w:p>
    <w:p w14:paraId="5970C66B" w14:textId="77777777" w:rsidR="00C376AE" w:rsidRDefault="00ED26CD">
      <w:pPr>
        <w:pStyle w:val="ListParagraph"/>
        <w:numPr>
          <w:ilvl w:val="0"/>
          <w:numId w:val="7"/>
        </w:numPr>
        <w:tabs>
          <w:tab w:val="left" w:pos="1025"/>
          <w:tab w:val="left" w:pos="1026"/>
        </w:tabs>
        <w:spacing w:before="121"/>
      </w:pPr>
      <w:r>
        <w:t>Outcome 2: Building gender-responsive national and sub-national systems and</w:t>
      </w:r>
      <w:r>
        <w:rPr>
          <w:spacing w:val="-10"/>
        </w:rPr>
        <w:t xml:space="preserve"> </w:t>
      </w:r>
      <w:r>
        <w:t>institutions</w:t>
      </w:r>
    </w:p>
    <w:p w14:paraId="5678E550" w14:textId="77777777" w:rsidR="00C376AE" w:rsidRDefault="00ED26CD">
      <w:pPr>
        <w:pStyle w:val="ListParagraph"/>
        <w:numPr>
          <w:ilvl w:val="0"/>
          <w:numId w:val="7"/>
        </w:numPr>
        <w:tabs>
          <w:tab w:val="left" w:pos="1025"/>
          <w:tab w:val="left" w:pos="1026"/>
        </w:tabs>
        <w:spacing w:before="118"/>
        <w:ind w:right="299"/>
      </w:pPr>
      <w:r>
        <w:t>Outcome 3: Supporting evidence-based prevention programmes to promote gender equitable s</w:t>
      </w:r>
      <w:r>
        <w:t>ocial norms, attitudes and behaviors</w:t>
      </w:r>
    </w:p>
    <w:p w14:paraId="77022439" w14:textId="77777777" w:rsidR="00C376AE" w:rsidRDefault="00ED26CD">
      <w:pPr>
        <w:pStyle w:val="ListParagraph"/>
        <w:numPr>
          <w:ilvl w:val="0"/>
          <w:numId w:val="7"/>
        </w:numPr>
        <w:tabs>
          <w:tab w:val="left" w:pos="1025"/>
          <w:tab w:val="left" w:pos="1026"/>
        </w:tabs>
        <w:spacing w:before="121"/>
        <w:ind w:right="302"/>
      </w:pPr>
      <w:r>
        <w:t>Outcome 4: Establishing and strengthening available, accessible, acceptable, and quality essential services</w:t>
      </w:r>
    </w:p>
    <w:p w14:paraId="283489B5" w14:textId="77777777" w:rsidR="00C376AE" w:rsidRDefault="00ED26CD">
      <w:pPr>
        <w:pStyle w:val="ListParagraph"/>
        <w:numPr>
          <w:ilvl w:val="0"/>
          <w:numId w:val="7"/>
        </w:numPr>
        <w:tabs>
          <w:tab w:val="left" w:pos="1025"/>
          <w:tab w:val="left" w:pos="1026"/>
        </w:tabs>
        <w:spacing w:before="121"/>
      </w:pPr>
      <w:r>
        <w:t>Outcome 5: Ensuring quality, disaggregated and globally comparable</w:t>
      </w:r>
      <w:r>
        <w:rPr>
          <w:spacing w:val="-6"/>
        </w:rPr>
        <w:t xml:space="preserve"> </w:t>
      </w:r>
      <w:r>
        <w:t>data</w:t>
      </w:r>
    </w:p>
    <w:p w14:paraId="0293A6EB" w14:textId="77777777" w:rsidR="00C376AE" w:rsidRDefault="00ED26CD">
      <w:pPr>
        <w:pStyle w:val="ListParagraph"/>
        <w:numPr>
          <w:ilvl w:val="0"/>
          <w:numId w:val="7"/>
        </w:numPr>
        <w:tabs>
          <w:tab w:val="left" w:pos="1025"/>
          <w:tab w:val="left" w:pos="1026"/>
        </w:tabs>
        <w:spacing w:before="123" w:line="237" w:lineRule="auto"/>
        <w:ind w:right="301"/>
      </w:pPr>
      <w:r>
        <w:t>Outcome 6: Strengthening and supporting women's rights groups and autonomous civil society organizations</w:t>
      </w:r>
    </w:p>
    <w:p w14:paraId="757747C1" w14:textId="77777777" w:rsidR="00C376AE" w:rsidRDefault="00C376AE">
      <w:pPr>
        <w:pStyle w:val="BodyText"/>
        <w:spacing w:before="1"/>
      </w:pPr>
    </w:p>
    <w:p w14:paraId="7C08B4C4" w14:textId="77777777" w:rsidR="00C376AE" w:rsidRDefault="00ED26CD">
      <w:pPr>
        <w:pStyle w:val="BodyText"/>
        <w:ind w:left="304" w:right="298"/>
        <w:jc w:val="both"/>
      </w:pPr>
      <w:r>
        <w:t>The Global Theory of Change is guided by the SDGs and underpinned by a human rights-based approach; the cross-cutting principles of civil society enga</w:t>
      </w:r>
      <w:r>
        <w:t xml:space="preserve">gement and participation; national ownership and </w:t>
      </w:r>
      <w:r>
        <w:rPr>
          <w:i/>
        </w:rPr>
        <w:t>leaving no one behind</w:t>
      </w:r>
      <w:r>
        <w:t>. In terms of leaving no one behind, the Initiative aims to reach those women and girls who are furthest behind,</w:t>
      </w:r>
      <w:r>
        <w:rPr>
          <w:spacing w:val="-9"/>
        </w:rPr>
        <w:t xml:space="preserve"> </w:t>
      </w:r>
      <w:r>
        <w:t>most</w:t>
      </w:r>
      <w:r>
        <w:rPr>
          <w:spacing w:val="-10"/>
        </w:rPr>
        <w:t xml:space="preserve"> </w:t>
      </w:r>
      <w:r>
        <w:t>marginalized</w:t>
      </w:r>
      <w:r>
        <w:rPr>
          <w:spacing w:val="-9"/>
        </w:rPr>
        <w:t xml:space="preserve"> </w:t>
      </w:r>
      <w:r>
        <w:t>and</w:t>
      </w:r>
      <w:r>
        <w:rPr>
          <w:spacing w:val="-9"/>
        </w:rPr>
        <w:t xml:space="preserve"> </w:t>
      </w:r>
      <w:r>
        <w:t>subject</w:t>
      </w:r>
      <w:r>
        <w:rPr>
          <w:spacing w:val="-7"/>
        </w:rPr>
        <w:t xml:space="preserve"> </w:t>
      </w:r>
      <w:r>
        <w:t>to</w:t>
      </w:r>
      <w:r>
        <w:rPr>
          <w:spacing w:val="-8"/>
        </w:rPr>
        <w:t xml:space="preserve"> </w:t>
      </w:r>
      <w:r>
        <w:t>multiple</w:t>
      </w:r>
      <w:r>
        <w:rPr>
          <w:spacing w:val="-8"/>
        </w:rPr>
        <w:t xml:space="preserve"> </w:t>
      </w:r>
      <w:r>
        <w:t>and</w:t>
      </w:r>
      <w:r>
        <w:rPr>
          <w:spacing w:val="-9"/>
        </w:rPr>
        <w:t xml:space="preserve"> </w:t>
      </w:r>
      <w:r>
        <w:t>intersecting</w:t>
      </w:r>
      <w:r>
        <w:rPr>
          <w:spacing w:val="-10"/>
        </w:rPr>
        <w:t xml:space="preserve"> </w:t>
      </w:r>
      <w:r>
        <w:t>forms</w:t>
      </w:r>
      <w:r>
        <w:rPr>
          <w:spacing w:val="-10"/>
        </w:rPr>
        <w:t xml:space="preserve"> </w:t>
      </w:r>
      <w:r>
        <w:t>of</w:t>
      </w:r>
      <w:r>
        <w:rPr>
          <w:spacing w:val="-8"/>
        </w:rPr>
        <w:t xml:space="preserve"> </w:t>
      </w:r>
      <w:r>
        <w:t>discrimination</w:t>
      </w:r>
      <w:r>
        <w:rPr>
          <w:spacing w:val="-10"/>
        </w:rPr>
        <w:t xml:space="preserve"> </w:t>
      </w:r>
      <w:r>
        <w:t>(including</w:t>
      </w:r>
      <w:r>
        <w:rPr>
          <w:spacing w:val="-9"/>
        </w:rPr>
        <w:t xml:space="preserve"> </w:t>
      </w:r>
      <w:r>
        <w:t>indigenous women, women living with disabilities, elderly women and women in geographically hard to reach</w:t>
      </w:r>
      <w:r>
        <w:rPr>
          <w:spacing w:val="-22"/>
        </w:rPr>
        <w:t xml:space="preserve"> </w:t>
      </w:r>
      <w:r>
        <w:t>areas).</w:t>
      </w:r>
    </w:p>
    <w:p w14:paraId="750BCB7F" w14:textId="77777777" w:rsidR="00C376AE" w:rsidRDefault="00C376AE">
      <w:pPr>
        <w:pStyle w:val="BodyText"/>
        <w:spacing w:before="2"/>
      </w:pPr>
    </w:p>
    <w:p w14:paraId="608AB08F" w14:textId="77777777" w:rsidR="00C376AE" w:rsidRDefault="00ED26CD">
      <w:pPr>
        <w:pStyle w:val="Heading3"/>
        <w:numPr>
          <w:ilvl w:val="0"/>
          <w:numId w:val="8"/>
        </w:numPr>
        <w:tabs>
          <w:tab w:val="left" w:pos="1026"/>
        </w:tabs>
      </w:pPr>
      <w:r>
        <w:t>WPHF and Spotlight Initiative</w:t>
      </w:r>
      <w:r>
        <w:rPr>
          <w:spacing w:val="-5"/>
        </w:rPr>
        <w:t xml:space="preserve"> </w:t>
      </w:r>
      <w:r>
        <w:t>Partnership</w:t>
      </w:r>
    </w:p>
    <w:p w14:paraId="43A44DAB" w14:textId="77777777" w:rsidR="00C376AE" w:rsidRDefault="00C376AE">
      <w:pPr>
        <w:pStyle w:val="BodyText"/>
        <w:rPr>
          <w:b/>
          <w:sz w:val="20"/>
        </w:rPr>
      </w:pPr>
    </w:p>
    <w:p w14:paraId="11446C4B" w14:textId="77777777" w:rsidR="00C376AE" w:rsidRDefault="00C376AE">
      <w:pPr>
        <w:pStyle w:val="BodyText"/>
        <w:rPr>
          <w:b/>
          <w:sz w:val="20"/>
        </w:rPr>
      </w:pPr>
    </w:p>
    <w:p w14:paraId="08FB448D" w14:textId="77777777" w:rsidR="00C376AE" w:rsidRDefault="00C376AE">
      <w:pPr>
        <w:pStyle w:val="BodyText"/>
        <w:rPr>
          <w:b/>
          <w:sz w:val="20"/>
        </w:rPr>
      </w:pPr>
    </w:p>
    <w:p w14:paraId="2A819DC1" w14:textId="5B4DFE16" w:rsidR="00C376AE" w:rsidRDefault="00AA3403">
      <w:pPr>
        <w:pStyle w:val="BodyText"/>
        <w:rPr>
          <w:b/>
          <w:sz w:val="17"/>
        </w:rPr>
      </w:pPr>
      <w:r>
        <w:rPr>
          <w:noProof/>
        </w:rPr>
        <mc:AlternateContent>
          <mc:Choice Requires="wps">
            <w:drawing>
              <wp:anchor distT="0" distB="0" distL="0" distR="0" simplePos="0" relativeHeight="251659264" behindDoc="1" locked="0" layoutInCell="1" allowOverlap="1" wp14:anchorId="2831B5F0" wp14:editId="0C7E108F">
                <wp:simplePos x="0" y="0"/>
                <wp:positionH relativeFrom="page">
                  <wp:posOffset>612775</wp:posOffset>
                </wp:positionH>
                <wp:positionV relativeFrom="paragraph">
                  <wp:posOffset>161925</wp:posOffset>
                </wp:positionV>
                <wp:extent cx="1829435" cy="0"/>
                <wp:effectExtent l="12700" t="8255" r="5715" b="10795"/>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88711" id="Line 21"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2.75pt" to="192.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fQIAIAAEMEAAAOAAAAZHJzL2Uyb0RvYy54bWysU8uu2jAQ3VfqP1jeQx7kUogIVxWBbmiL&#10;dG8/wNgOserYlm0IqOq/d+wALe2mqpqFY3tmzpyZOV48nzuJTtw6oVWFs3GKEVdUM6EOFf7yuhnN&#10;MHKeKEakVrzCF+7w8/Ltm0VvSp7rVkvGLQIQ5creVLj13pRJ4mjLO+LG2nAFxkbbjng42kPCLOkB&#10;vZNJnqbTpNeWGaspdw5u68GIlxG/aTj1n5vGcY9khYGbj6uN6z6syXJByoMlphX0SoP8A4uOCAVJ&#10;71A18QQdrfgDqhPUaqcbP6a6S3TTCMpjDVBNlv5WzUtLDI+1QHOcubfJ/T9Y+um0s0iwCucTjBTp&#10;YEZboTjKs9Cb3rgSXFZqZ0N19KxezFbTrw4pvWqJOvDI8fViIC5GJA8h4eAMZNj3HzUDH3L0Ojbq&#10;3NguQEIL0DnO43KfBz97ROEym+XzYvKEEb3ZElLeAo11/gPXHQqbCksgHYHJaes8UAfXm0vIo/RG&#10;SBnHLRXqKzzPiiIGOC0FC8bg5uxhv5IWnUgQTPxCHwDswS0g18S1g180DVKy+qhYzNJywtbXvSdC&#10;DnsAkiokghqB53U3SOXbPJ2vZ+tZMSry6XpUpHU9er9ZFaPpJnv3VE/q1arOvgfOWVG2gjGuAu2b&#10;bLPi72RxfUCD4O7CvfcneUSPtQPZ2z+SjkMOcx0UstfssrOhTWHeoNTofH1V4Sn8eo5eP9/+8gcA&#10;AAD//wMAUEsDBBQABgAIAAAAIQCY0cm/3QAAAAgBAAAPAAAAZHJzL2Rvd25yZXYueG1sTI/BTsMw&#10;EETvSPyDtUjcqEOhoYQ4FarCBXEogQ/YxktsEdtR7DahX88iDnBa7c5o9k25mV0vjjRGG7yC60UG&#10;gnwbtPWdgve3p6s1iJjQa+yDJwVfFGFTnZ+VWOgw+Vc6NqkTHOJjgQpMSkMhZWwNOYyLMJBn7SOM&#10;DhOvYyf1iBOHu14usyyXDq3nDwYH2hpqP5uDU9DsXqb8+XSa6rvGYkzJmrreKnV5MT8+gEg0pz8z&#10;/OAzOlTMtA8Hr6PoFdznK3YqWK54sn6zvs1B7H8Psirl/wLVNwAAAP//AwBQSwECLQAUAAYACAAA&#10;ACEAtoM4kv4AAADhAQAAEwAAAAAAAAAAAAAAAAAAAAAAW0NvbnRlbnRfVHlwZXNdLnhtbFBLAQIt&#10;ABQABgAIAAAAIQA4/SH/1gAAAJQBAAALAAAAAAAAAAAAAAAAAC8BAABfcmVscy8ucmVsc1BLAQIt&#10;ABQABgAIAAAAIQDztmfQIAIAAEMEAAAOAAAAAAAAAAAAAAAAAC4CAABkcnMvZTJvRG9jLnhtbFBL&#10;AQItABQABgAIAAAAIQCY0cm/3QAAAAgBAAAPAAAAAAAAAAAAAAAAAHoEAABkcnMvZG93bnJldi54&#10;bWxQSwUGAAAAAAQABADzAAAAhAUAAAAA&#10;" strokeweight=".72pt">
                <w10:wrap type="topAndBottom" anchorx="page"/>
              </v:line>
            </w:pict>
          </mc:Fallback>
        </mc:AlternateContent>
      </w:r>
    </w:p>
    <w:p w14:paraId="498DC85C" w14:textId="77777777" w:rsidR="00C376AE" w:rsidRDefault="00ED26CD">
      <w:pPr>
        <w:spacing w:before="70"/>
        <w:ind w:left="304"/>
        <w:rPr>
          <w:i/>
          <w:sz w:val="18"/>
        </w:rPr>
      </w:pPr>
      <w:r>
        <w:rPr>
          <w:position w:val="5"/>
          <w:sz w:val="12"/>
        </w:rPr>
        <w:t xml:space="preserve">2 </w:t>
      </w:r>
      <w:r>
        <w:rPr>
          <w:sz w:val="18"/>
        </w:rPr>
        <w:t xml:space="preserve">Read more about the Spotlight Initiative at </w:t>
      </w:r>
      <w:hyperlink r:id="rId8">
        <w:r>
          <w:rPr>
            <w:color w:val="0462C1"/>
            <w:sz w:val="18"/>
            <w:u w:val="single" w:color="0462C1"/>
          </w:rPr>
          <w:t>http://www.un.org/en/spotlight-initiative/index.shtml</w:t>
        </w:r>
        <w:r>
          <w:rPr>
            <w:i/>
            <w:sz w:val="18"/>
          </w:rPr>
          <w:t>.</w:t>
        </w:r>
      </w:hyperlink>
    </w:p>
    <w:p w14:paraId="5F4C43B1" w14:textId="77777777" w:rsidR="00C376AE" w:rsidRDefault="00C376AE">
      <w:pPr>
        <w:rPr>
          <w:sz w:val="18"/>
        </w:rPr>
        <w:sectPr w:rsidR="00C376AE">
          <w:pgSz w:w="11910" w:h="16840"/>
          <w:pgMar w:top="1900" w:right="660" w:bottom="280" w:left="660" w:header="760" w:footer="0" w:gutter="0"/>
          <w:cols w:space="720"/>
        </w:sectPr>
      </w:pPr>
    </w:p>
    <w:p w14:paraId="0BCDC814" w14:textId="77777777" w:rsidR="00C376AE" w:rsidRDefault="00C376AE">
      <w:pPr>
        <w:pStyle w:val="BodyText"/>
        <w:rPr>
          <w:i/>
          <w:sz w:val="20"/>
        </w:rPr>
      </w:pPr>
    </w:p>
    <w:p w14:paraId="70815485" w14:textId="77777777" w:rsidR="00C376AE" w:rsidRDefault="00C376AE">
      <w:pPr>
        <w:pStyle w:val="BodyText"/>
        <w:spacing w:before="5"/>
        <w:rPr>
          <w:i/>
          <w:sz w:val="19"/>
        </w:rPr>
      </w:pPr>
    </w:p>
    <w:p w14:paraId="2C94676E" w14:textId="77777777" w:rsidR="00C376AE" w:rsidRDefault="00ED26CD">
      <w:pPr>
        <w:pStyle w:val="BodyText"/>
        <w:spacing w:before="56"/>
        <w:ind w:left="304" w:right="297"/>
        <w:jc w:val="both"/>
      </w:pPr>
      <w:r>
        <w:t xml:space="preserve">In Africa, the Spotlight Initiative’s focus is on eliminating sexual and gender-based violence (SGBV) and harmful practices (HP), </w:t>
      </w:r>
      <w:r>
        <w:t>and addressing their links to sexual and reproductive health and rights (SRHR).</w:t>
      </w:r>
      <w:r>
        <w:rPr>
          <w:vertAlign w:val="superscript"/>
        </w:rPr>
        <w:t>3</w:t>
      </w:r>
      <w:r>
        <w:t xml:space="preserve"> The elimination of all forms of SGBV and HP hinges on profound changes in gender and socio-cultural norms. Deeply ingrained beliefs, assumptions and norms about gender roles a</w:t>
      </w:r>
      <w:r>
        <w:t>nd sexuality as well as unequal power relations between men and women, drive gender inequality. Entrenched structural obstacles, such as unequal distribution of resources, wealth and power fuel it. Violence against women and girls is a manifestation of thi</w:t>
      </w:r>
      <w:r>
        <w:t>s inequality, perpetuated</w:t>
      </w:r>
      <w:r>
        <w:rPr>
          <w:spacing w:val="-3"/>
        </w:rPr>
        <w:t xml:space="preserve"> </w:t>
      </w:r>
      <w:r>
        <w:t>and</w:t>
      </w:r>
      <w:r>
        <w:rPr>
          <w:spacing w:val="-4"/>
        </w:rPr>
        <w:t xml:space="preserve"> </w:t>
      </w:r>
      <w:r>
        <w:t>sanctioned</w:t>
      </w:r>
      <w:r>
        <w:rPr>
          <w:spacing w:val="-4"/>
        </w:rPr>
        <w:t xml:space="preserve"> </w:t>
      </w:r>
      <w:r>
        <w:t>to</w:t>
      </w:r>
      <w:r>
        <w:rPr>
          <w:spacing w:val="-2"/>
        </w:rPr>
        <w:t xml:space="preserve"> </w:t>
      </w:r>
      <w:r>
        <w:t>retain</w:t>
      </w:r>
      <w:r>
        <w:rPr>
          <w:spacing w:val="-4"/>
        </w:rPr>
        <w:t xml:space="preserve"> </w:t>
      </w:r>
      <w:r>
        <w:t>the</w:t>
      </w:r>
      <w:r>
        <w:rPr>
          <w:spacing w:val="-2"/>
        </w:rPr>
        <w:t xml:space="preserve"> </w:t>
      </w:r>
      <w:r>
        <w:t>status</w:t>
      </w:r>
      <w:r>
        <w:rPr>
          <w:spacing w:val="-3"/>
        </w:rPr>
        <w:t xml:space="preserve"> </w:t>
      </w:r>
      <w:r>
        <w:t>quo.</w:t>
      </w:r>
      <w:r>
        <w:rPr>
          <w:spacing w:val="-5"/>
        </w:rPr>
        <w:t xml:space="preserve"> </w:t>
      </w:r>
      <w:r>
        <w:t>Addressing</w:t>
      </w:r>
      <w:r>
        <w:rPr>
          <w:spacing w:val="-4"/>
        </w:rPr>
        <w:t xml:space="preserve"> </w:t>
      </w:r>
      <w:r>
        <w:t>sexual</w:t>
      </w:r>
      <w:r>
        <w:rPr>
          <w:spacing w:val="-4"/>
        </w:rPr>
        <w:t xml:space="preserve"> </w:t>
      </w:r>
      <w:r>
        <w:t>and</w:t>
      </w:r>
      <w:r>
        <w:rPr>
          <w:spacing w:val="-3"/>
        </w:rPr>
        <w:t xml:space="preserve"> </w:t>
      </w:r>
      <w:r>
        <w:t>gender-based</w:t>
      </w:r>
      <w:r>
        <w:rPr>
          <w:spacing w:val="-4"/>
        </w:rPr>
        <w:t xml:space="preserve"> </w:t>
      </w:r>
      <w:r>
        <w:t>violence</w:t>
      </w:r>
      <w:r>
        <w:rPr>
          <w:spacing w:val="-3"/>
        </w:rPr>
        <w:t xml:space="preserve"> </w:t>
      </w:r>
      <w:r>
        <w:t>and</w:t>
      </w:r>
      <w:r>
        <w:rPr>
          <w:spacing w:val="-4"/>
        </w:rPr>
        <w:t xml:space="preserve"> </w:t>
      </w:r>
      <w:r>
        <w:t>harmful practices must therefore consider the continuum of violence experienced by women and girls, its underlying causes as well as its inter-generational</w:t>
      </w:r>
      <w:r>
        <w:rPr>
          <w:spacing w:val="-6"/>
        </w:rPr>
        <w:t xml:space="preserve"> </w:t>
      </w:r>
      <w:r>
        <w:t>impact.</w:t>
      </w:r>
    </w:p>
    <w:p w14:paraId="5450BD34" w14:textId="77777777" w:rsidR="00C376AE" w:rsidRDefault="00C376AE">
      <w:pPr>
        <w:pStyle w:val="BodyText"/>
        <w:spacing w:before="1"/>
      </w:pPr>
    </w:p>
    <w:p w14:paraId="3877505A" w14:textId="77777777" w:rsidR="00C376AE" w:rsidRDefault="00ED26CD">
      <w:pPr>
        <w:pStyle w:val="BodyText"/>
        <w:ind w:left="304" w:right="298"/>
        <w:jc w:val="both"/>
      </w:pPr>
      <w:r>
        <w:t>The Spotlight Initiative recently launched eight comprehensive Country Programmes in Africa</w:t>
      </w:r>
      <w:r>
        <w:t xml:space="preserve"> with a USD 158 million investment in Liberia, Mali, Malawi, Mozambique, Niger, Nigeria, Uganda and Zimbabwe. In 2019, the Spotlight initiative and the WPHF will partner in six countries (the Democratic Republic of the Congo, Liberia, Malawi, Mali, Nigeria</w:t>
      </w:r>
      <w:r>
        <w:t xml:space="preserve"> and Uganda) to channel quality funding to small, local and grassroots women-led and women’s rights organizations, as well as women’s funds, contributing to results under Outcome Area 6 of the Initiative’s</w:t>
      </w:r>
      <w:r>
        <w:rPr>
          <w:spacing w:val="-8"/>
        </w:rPr>
        <w:t xml:space="preserve"> </w:t>
      </w:r>
      <w:r>
        <w:t>Theory</w:t>
      </w:r>
      <w:r>
        <w:rPr>
          <w:spacing w:val="-10"/>
        </w:rPr>
        <w:t xml:space="preserve"> </w:t>
      </w:r>
      <w:r>
        <w:t>of</w:t>
      </w:r>
      <w:r>
        <w:rPr>
          <w:spacing w:val="-8"/>
        </w:rPr>
        <w:t xml:space="preserve"> </w:t>
      </w:r>
      <w:r>
        <w:t>Change.</w:t>
      </w:r>
      <w:r>
        <w:rPr>
          <w:spacing w:val="-8"/>
        </w:rPr>
        <w:t xml:space="preserve"> </w:t>
      </w:r>
      <w:r>
        <w:t>The</w:t>
      </w:r>
      <w:r>
        <w:rPr>
          <w:spacing w:val="-8"/>
        </w:rPr>
        <w:t xml:space="preserve"> </w:t>
      </w:r>
      <w:r>
        <w:t>grants</w:t>
      </w:r>
      <w:r>
        <w:rPr>
          <w:spacing w:val="-7"/>
        </w:rPr>
        <w:t xml:space="preserve"> </w:t>
      </w:r>
      <w:r>
        <w:t>will</w:t>
      </w:r>
      <w:r>
        <w:rPr>
          <w:spacing w:val="-7"/>
        </w:rPr>
        <w:t xml:space="preserve"> </w:t>
      </w:r>
      <w:r>
        <w:t>focus</w:t>
      </w:r>
      <w:r>
        <w:rPr>
          <w:spacing w:val="-8"/>
        </w:rPr>
        <w:t xml:space="preserve"> </w:t>
      </w:r>
      <w:r>
        <w:t>particular</w:t>
      </w:r>
      <w:r>
        <w:t>ly</w:t>
      </w:r>
      <w:r>
        <w:rPr>
          <w:spacing w:val="-8"/>
        </w:rPr>
        <w:t xml:space="preserve"> </w:t>
      </w:r>
      <w:r>
        <w:t>on</w:t>
      </w:r>
      <w:r>
        <w:rPr>
          <w:spacing w:val="-8"/>
        </w:rPr>
        <w:t xml:space="preserve"> </w:t>
      </w:r>
      <w:r>
        <w:t>ending</w:t>
      </w:r>
      <w:r>
        <w:rPr>
          <w:spacing w:val="-9"/>
        </w:rPr>
        <w:t xml:space="preserve"> </w:t>
      </w:r>
      <w:r>
        <w:t>violence</w:t>
      </w:r>
      <w:r>
        <w:rPr>
          <w:spacing w:val="-10"/>
        </w:rPr>
        <w:t xml:space="preserve"> </w:t>
      </w:r>
      <w:r>
        <w:t>against</w:t>
      </w:r>
      <w:r>
        <w:rPr>
          <w:spacing w:val="-8"/>
        </w:rPr>
        <w:t xml:space="preserve"> </w:t>
      </w:r>
      <w:r>
        <w:t>women</w:t>
      </w:r>
      <w:r>
        <w:rPr>
          <w:spacing w:val="-7"/>
        </w:rPr>
        <w:t xml:space="preserve"> </w:t>
      </w:r>
      <w:r>
        <w:t>and</w:t>
      </w:r>
      <w:r>
        <w:rPr>
          <w:spacing w:val="-9"/>
        </w:rPr>
        <w:t xml:space="preserve"> </w:t>
      </w:r>
      <w:r>
        <w:t>promoting women’s human rights and gender equality in peace and security</w:t>
      </w:r>
      <w:r>
        <w:rPr>
          <w:spacing w:val="-9"/>
        </w:rPr>
        <w:t xml:space="preserve"> </w:t>
      </w:r>
      <w:r>
        <w:t>contexts.</w:t>
      </w:r>
    </w:p>
    <w:p w14:paraId="54526C14" w14:textId="77777777" w:rsidR="00C376AE" w:rsidRDefault="00C376AE">
      <w:pPr>
        <w:pStyle w:val="BodyText"/>
        <w:spacing w:before="11"/>
        <w:rPr>
          <w:sz w:val="21"/>
        </w:rPr>
      </w:pPr>
    </w:p>
    <w:p w14:paraId="79091DDE" w14:textId="77777777" w:rsidR="00C376AE" w:rsidRDefault="00ED26CD">
      <w:pPr>
        <w:pStyle w:val="BodyText"/>
        <w:spacing w:before="1"/>
        <w:ind w:left="304" w:right="298"/>
        <w:jc w:val="both"/>
      </w:pPr>
      <w:r>
        <w:t>The focus of the WPHF Spotlight call will be on women-led, women’s rights organizations representing and working</w:t>
      </w:r>
      <w:r>
        <w:rPr>
          <w:spacing w:val="-7"/>
        </w:rPr>
        <w:t xml:space="preserve"> </w:t>
      </w:r>
      <w:r>
        <w:t>on</w:t>
      </w:r>
      <w:r>
        <w:rPr>
          <w:spacing w:val="-3"/>
        </w:rPr>
        <w:t xml:space="preserve"> </w:t>
      </w:r>
      <w:r>
        <w:t>behalf</w:t>
      </w:r>
      <w:r>
        <w:rPr>
          <w:spacing w:val="-6"/>
        </w:rPr>
        <w:t xml:space="preserve"> </w:t>
      </w:r>
      <w:r>
        <w:t>of</w:t>
      </w:r>
      <w:r>
        <w:rPr>
          <w:spacing w:val="-4"/>
        </w:rPr>
        <w:t xml:space="preserve"> </w:t>
      </w:r>
      <w:r>
        <w:t>groups</w:t>
      </w:r>
      <w:r>
        <w:rPr>
          <w:spacing w:val="-3"/>
        </w:rPr>
        <w:t xml:space="preserve"> </w:t>
      </w:r>
      <w:r>
        <w:t>facing</w:t>
      </w:r>
      <w:r>
        <w:rPr>
          <w:spacing w:val="-3"/>
        </w:rPr>
        <w:t xml:space="preserve"> </w:t>
      </w:r>
      <w:r>
        <w:t>multiple</w:t>
      </w:r>
      <w:r>
        <w:rPr>
          <w:spacing w:val="-4"/>
        </w:rPr>
        <w:t xml:space="preserve"> </w:t>
      </w:r>
      <w:r>
        <w:t>and</w:t>
      </w:r>
      <w:r>
        <w:rPr>
          <w:spacing w:val="-4"/>
        </w:rPr>
        <w:t xml:space="preserve"> </w:t>
      </w:r>
      <w:r>
        <w:t>intersecting</w:t>
      </w:r>
      <w:r>
        <w:rPr>
          <w:spacing w:val="-4"/>
        </w:rPr>
        <w:t xml:space="preserve"> </w:t>
      </w:r>
      <w:r>
        <w:t>forms</w:t>
      </w:r>
      <w:r>
        <w:rPr>
          <w:spacing w:val="-6"/>
        </w:rPr>
        <w:t xml:space="preserve"> </w:t>
      </w:r>
      <w:r>
        <w:t>of</w:t>
      </w:r>
      <w:r>
        <w:rPr>
          <w:spacing w:val="-6"/>
        </w:rPr>
        <w:t xml:space="preserve"> </w:t>
      </w:r>
      <w:r>
        <w:t>discrimination,</w:t>
      </w:r>
      <w:r>
        <w:rPr>
          <w:spacing w:val="-3"/>
        </w:rPr>
        <w:t xml:space="preserve"> </w:t>
      </w:r>
      <w:r>
        <w:t>such</w:t>
      </w:r>
      <w:r>
        <w:rPr>
          <w:spacing w:val="-4"/>
        </w:rPr>
        <w:t xml:space="preserve"> </w:t>
      </w:r>
      <w:r>
        <w:t>as</w:t>
      </w:r>
      <w:r>
        <w:rPr>
          <w:spacing w:val="-7"/>
        </w:rPr>
        <w:t xml:space="preserve"> </w:t>
      </w:r>
      <w:r>
        <w:t>those</w:t>
      </w:r>
      <w:r>
        <w:rPr>
          <w:spacing w:val="-5"/>
        </w:rPr>
        <w:t xml:space="preserve"> </w:t>
      </w:r>
      <w:r>
        <w:t>marginalized and excluded due to poverty, ethnicity, disability, age, geography, migratory status, HIV status, among others, which is in clear alignment with the 2030 Agenda and the principle of leaving no one behind in EVAW programming.</w:t>
      </w:r>
    </w:p>
    <w:p w14:paraId="6DCBCF59" w14:textId="77777777" w:rsidR="00C376AE" w:rsidRDefault="00C376AE">
      <w:pPr>
        <w:pStyle w:val="BodyText"/>
        <w:spacing w:before="11"/>
        <w:rPr>
          <w:sz w:val="21"/>
        </w:rPr>
      </w:pPr>
    </w:p>
    <w:p w14:paraId="3EDE735B" w14:textId="77777777" w:rsidR="00C376AE" w:rsidRDefault="00ED26CD">
      <w:pPr>
        <w:pStyle w:val="Heading3"/>
        <w:numPr>
          <w:ilvl w:val="0"/>
          <w:numId w:val="8"/>
        </w:numPr>
        <w:tabs>
          <w:tab w:val="left" w:pos="1026"/>
        </w:tabs>
      </w:pPr>
      <w:r>
        <w:t>Nature and scope of the Call for</w:t>
      </w:r>
      <w:r>
        <w:rPr>
          <w:spacing w:val="-8"/>
        </w:rPr>
        <w:t xml:space="preserve"> </w:t>
      </w:r>
      <w:r>
        <w:t>Proposals</w:t>
      </w:r>
    </w:p>
    <w:p w14:paraId="76FC44CB" w14:textId="77777777" w:rsidR="00C376AE" w:rsidRDefault="00C376AE">
      <w:pPr>
        <w:pStyle w:val="BodyText"/>
        <w:spacing w:before="1"/>
        <w:rPr>
          <w:b/>
        </w:rPr>
      </w:pPr>
    </w:p>
    <w:p w14:paraId="46E81EAD" w14:textId="77777777" w:rsidR="00C376AE" w:rsidRDefault="00ED26CD">
      <w:pPr>
        <w:ind w:left="304" w:right="420"/>
      </w:pPr>
      <w:r>
        <w:t xml:space="preserve">The WPHF, in partnership with the Spotlight initiative, will fund qualifying projects in </w:t>
      </w:r>
      <w:r>
        <w:rPr>
          <w:b/>
        </w:rPr>
        <w:t>the Democratic Republic of Congo, Liberia, Malawi, Mali, Nigeria and Uganda</w:t>
      </w:r>
      <w:r>
        <w:t xml:space="preserve">. The projects must focus on </w:t>
      </w:r>
      <w:r>
        <w:rPr>
          <w:b/>
        </w:rPr>
        <w:t xml:space="preserve">one </w:t>
      </w:r>
      <w:r>
        <w:t>country. Multi-</w:t>
      </w:r>
      <w:r>
        <w:t xml:space="preserve">country projects will </w:t>
      </w:r>
      <w:r>
        <w:rPr>
          <w:b/>
        </w:rPr>
        <w:t xml:space="preserve">NOT </w:t>
      </w:r>
      <w:r>
        <w:t>be accepted.</w:t>
      </w:r>
    </w:p>
    <w:p w14:paraId="51EDA14C" w14:textId="77777777" w:rsidR="00C376AE" w:rsidRDefault="00C376AE">
      <w:pPr>
        <w:pStyle w:val="BodyText"/>
        <w:spacing w:before="1"/>
      </w:pPr>
    </w:p>
    <w:p w14:paraId="2451C145" w14:textId="77777777" w:rsidR="00C376AE" w:rsidRDefault="00ED26CD">
      <w:pPr>
        <w:ind w:left="304" w:right="300"/>
        <w:jc w:val="both"/>
        <w:rPr>
          <w:i/>
        </w:rPr>
      </w:pPr>
      <w:r>
        <w:rPr>
          <w:i/>
        </w:rPr>
        <w:t>As the Spotlight Initiative will be funding simultaneous calls for proposals launched through both the WPHF and the UN Trust Fund to End Violence Against Women (EVAW Trust Fund) in the Democratic Republic of the Cong</w:t>
      </w:r>
      <w:r>
        <w:rPr>
          <w:i/>
        </w:rPr>
        <w:t>o, Liberia, Malawi, Mali, Nigeria and Uganda, applicants should carefully note the following:</w:t>
      </w:r>
    </w:p>
    <w:p w14:paraId="6F7033AE" w14:textId="77777777" w:rsidR="00C376AE" w:rsidRDefault="00ED26CD">
      <w:pPr>
        <w:pStyle w:val="ListParagraph"/>
        <w:numPr>
          <w:ilvl w:val="0"/>
          <w:numId w:val="6"/>
        </w:numPr>
        <w:tabs>
          <w:tab w:val="left" w:pos="1085"/>
          <w:tab w:val="left" w:pos="1086"/>
        </w:tabs>
        <w:spacing w:before="159"/>
        <w:ind w:right="298"/>
        <w:rPr>
          <w:i/>
        </w:rPr>
      </w:pPr>
      <w:r>
        <w:rPr>
          <w:i/>
        </w:rPr>
        <w:t>Organizations may apply either to the WPHF or the UN EVAW Trust Fund, but not both. Organizations that apply to both Funds will be</w:t>
      </w:r>
      <w:r>
        <w:rPr>
          <w:i/>
          <w:spacing w:val="-6"/>
        </w:rPr>
        <w:t xml:space="preserve"> </w:t>
      </w:r>
      <w:r>
        <w:rPr>
          <w:i/>
        </w:rPr>
        <w:t>disqualified.</w:t>
      </w:r>
    </w:p>
    <w:p w14:paraId="3E7B7C38" w14:textId="77777777" w:rsidR="00C376AE" w:rsidRDefault="00ED26CD">
      <w:pPr>
        <w:pStyle w:val="ListParagraph"/>
        <w:numPr>
          <w:ilvl w:val="0"/>
          <w:numId w:val="6"/>
        </w:numPr>
        <w:tabs>
          <w:tab w:val="left" w:pos="1085"/>
          <w:tab w:val="left" w:pos="1086"/>
        </w:tabs>
        <w:spacing w:before="1"/>
        <w:ind w:right="299"/>
        <w:rPr>
          <w:i/>
        </w:rPr>
      </w:pPr>
      <w:r>
        <w:rPr>
          <w:i/>
        </w:rPr>
        <w:t>The WPHF will fun</w:t>
      </w:r>
      <w:r>
        <w:rPr>
          <w:i/>
        </w:rPr>
        <w:t>d applications for grants of between USD 20,000 and USD 200,000 in the aforementioned</w:t>
      </w:r>
      <w:r>
        <w:rPr>
          <w:i/>
          <w:spacing w:val="-1"/>
        </w:rPr>
        <w:t xml:space="preserve"> </w:t>
      </w:r>
      <w:r>
        <w:rPr>
          <w:i/>
        </w:rPr>
        <w:t>countries</w:t>
      </w:r>
    </w:p>
    <w:p w14:paraId="22593A4D" w14:textId="77777777" w:rsidR="00C376AE" w:rsidRDefault="00ED26CD">
      <w:pPr>
        <w:pStyle w:val="ListParagraph"/>
        <w:numPr>
          <w:ilvl w:val="0"/>
          <w:numId w:val="6"/>
        </w:numPr>
        <w:tabs>
          <w:tab w:val="left" w:pos="1085"/>
          <w:tab w:val="left" w:pos="1086"/>
        </w:tabs>
        <w:spacing w:before="3" w:line="237" w:lineRule="auto"/>
        <w:ind w:right="299"/>
        <w:rPr>
          <w:i/>
        </w:rPr>
      </w:pPr>
      <w:r>
        <w:rPr>
          <w:i/>
        </w:rPr>
        <w:t>Organizations applying for grants between USD 200,001 and USD 1 million should apply only to the UN EVAW Trust</w:t>
      </w:r>
      <w:r>
        <w:rPr>
          <w:i/>
          <w:spacing w:val="-2"/>
        </w:rPr>
        <w:t xml:space="preserve"> </w:t>
      </w:r>
      <w:r>
        <w:rPr>
          <w:i/>
        </w:rPr>
        <w:t>Fund</w:t>
      </w:r>
    </w:p>
    <w:p w14:paraId="541E5A2A" w14:textId="77777777" w:rsidR="00C376AE" w:rsidRDefault="00C376AE">
      <w:pPr>
        <w:pStyle w:val="BodyText"/>
        <w:spacing w:before="1"/>
        <w:rPr>
          <w:i/>
        </w:rPr>
      </w:pPr>
    </w:p>
    <w:p w14:paraId="2B75CDF5" w14:textId="77777777" w:rsidR="00C376AE" w:rsidRDefault="00ED26CD">
      <w:pPr>
        <w:pStyle w:val="BodyText"/>
        <w:ind w:left="304"/>
      </w:pPr>
      <w:r>
        <w:t>The proposal submitted must be aligned simu</w:t>
      </w:r>
      <w:r>
        <w:t>ltaneously to the two following Outcome areas:</w:t>
      </w:r>
    </w:p>
    <w:p w14:paraId="616AFB88" w14:textId="77777777" w:rsidR="00C376AE" w:rsidRDefault="00C376AE">
      <w:pPr>
        <w:pStyle w:val="BodyText"/>
      </w:pPr>
    </w:p>
    <w:p w14:paraId="60406DD7" w14:textId="77777777" w:rsidR="00C376AE" w:rsidRDefault="00ED26CD">
      <w:pPr>
        <w:pStyle w:val="Heading3"/>
        <w:numPr>
          <w:ilvl w:val="0"/>
          <w:numId w:val="5"/>
        </w:numPr>
        <w:tabs>
          <w:tab w:val="left" w:pos="1026"/>
        </w:tabs>
        <w:spacing w:before="1"/>
        <w:ind w:right="340"/>
      </w:pPr>
      <w:r>
        <w:t>Outcome Area 6 of the Spotlight Initiative’s Theory of Change</w:t>
      </w:r>
      <w:r>
        <w:rPr>
          <w:vertAlign w:val="superscript"/>
        </w:rPr>
        <w:t>4</w:t>
      </w:r>
      <w:r>
        <w:t xml:space="preserve"> and associated Outputs and Outcome and Output</w:t>
      </w:r>
      <w:r>
        <w:rPr>
          <w:spacing w:val="-2"/>
        </w:rPr>
        <w:t xml:space="preserve"> </w:t>
      </w:r>
      <w:r>
        <w:t>indicators:</w:t>
      </w:r>
    </w:p>
    <w:p w14:paraId="22C2BE5A" w14:textId="77777777" w:rsidR="00C376AE" w:rsidRDefault="00C376AE">
      <w:pPr>
        <w:pStyle w:val="BodyText"/>
        <w:rPr>
          <w:b/>
          <w:sz w:val="20"/>
        </w:rPr>
      </w:pPr>
    </w:p>
    <w:p w14:paraId="240D5618" w14:textId="16AA902C" w:rsidR="00C376AE" w:rsidRDefault="00AA3403">
      <w:pPr>
        <w:pStyle w:val="BodyText"/>
        <w:spacing w:before="11"/>
        <w:rPr>
          <w:b/>
          <w:sz w:val="18"/>
        </w:rPr>
      </w:pPr>
      <w:r>
        <w:rPr>
          <w:noProof/>
        </w:rPr>
        <mc:AlternateContent>
          <mc:Choice Requires="wps">
            <w:drawing>
              <wp:anchor distT="0" distB="0" distL="0" distR="0" simplePos="0" relativeHeight="251660288" behindDoc="1" locked="0" layoutInCell="1" allowOverlap="1" wp14:anchorId="161D7448" wp14:editId="174D971A">
                <wp:simplePos x="0" y="0"/>
                <wp:positionH relativeFrom="page">
                  <wp:posOffset>612775</wp:posOffset>
                </wp:positionH>
                <wp:positionV relativeFrom="paragraph">
                  <wp:posOffset>176530</wp:posOffset>
                </wp:positionV>
                <wp:extent cx="1829435" cy="0"/>
                <wp:effectExtent l="12700" t="6985" r="5715" b="1206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D4C9" id="Line 2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3.9pt" to="192.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psTHwIAAEMEAAAOAAAAZHJzL2Uyb0RvYy54bWysU82O2jAQvlfqO1i+Q342SyEirCoCvWxb&#10;pN0+gLEdYtWxLdsQUNV379ghiG0vVdUcnLFn5ptv/pZP506iE7dOaFXhbJpixBXVTKhDhb+9bidz&#10;jJwnihGpFa/whTv8tHr/btmbkue61ZJxiwBEubI3FW69N2WSONryjripNlyBstG2Ix6u9pAwS3pA&#10;72SSp+ks6bVlxmrKnYPXelDiVcRvGk7916Zx3CNZYeDm42njuQ9nslqS8mCJaQW90iD/wKIjQkHQ&#10;G1RNPEFHK/6A6gS12unGT6nuEt00gvKYA2STpb9l89ISw2MuUBxnbmVy/w+WfjntLBKswnmOkSId&#10;9OhZKI7yWJveuBJM1mpnQ3b0rF7Ms6bfHVJ63RJ14JHj68WAXxaqmbxxCRdnIMK+/6wZ2JCj17FQ&#10;58Z2ARJKgM6xH5dbP/jZIwqP2TxfFA+PGNFRl5BydDTW+U9cdygIFZZAOgKT07PzgQgpR5MQR+mt&#10;kDK2WyrUV3iRFUV0cFoKFpTBzNnDfi0tOpEwMPGLWYHm3iwg18S1g11UDaNk9VGxGKXlhG2usidC&#10;DjKwkioEghyB51UaRuXHIl1s5pt5MSny2WZSpHU9+bhdF5PZNvvwWD/U63Wd/Qycs6JsBWNcBdrj&#10;2GbF343FdYGGgbsN7q0+yVv0WEggO/4j6djk0NewZ67ca3bZ2bH5MKnR+LpVYRXu7yDf7/7qFwAA&#10;AP//AwBQSwMEFAAGAAgAAAAhAHgiPUXcAAAACAEAAA8AAABkcnMvZG93bnJldi54bWxMj8FOwzAQ&#10;RO9I/IO1SNyoQ4G0hDgVqsIFcSiBD3DjJbaI11HsNqFfzyIOcNyZ0eybcjP7XhxxjC6QgutFBgKp&#10;DcZRp+D97elqDSImTUb3gVDBF0bYVOdnpS5MmOgVj03qBJdQLLQCm9JQSBlbi17HRRiQ2PsIo9eJ&#10;z7GTZtQTl/teLrMsl1474g9WD7i12H42B6+g2b1M+fPpNNWrxumYkrN1vVXq8mJ+fACRcE5/YfjB&#10;Z3SomGkfDmSi6BXc53ecVLBc8QL2b9a3OYj9ryCrUv4fUH0DAAD//wMAUEsBAi0AFAAGAAgAAAAh&#10;ALaDOJL+AAAA4QEAABMAAAAAAAAAAAAAAAAAAAAAAFtDb250ZW50X1R5cGVzXS54bWxQSwECLQAU&#10;AAYACAAAACEAOP0h/9YAAACUAQAACwAAAAAAAAAAAAAAAAAvAQAAX3JlbHMvLnJlbHNQSwECLQAU&#10;AAYACAAAACEAjuKbEx8CAABDBAAADgAAAAAAAAAAAAAAAAAuAgAAZHJzL2Uyb0RvYy54bWxQSwEC&#10;LQAUAAYACAAAACEAeCI9RdwAAAAIAQAADwAAAAAAAAAAAAAAAAB5BAAAZHJzL2Rvd25yZXYueG1s&#10;UEsFBgAAAAAEAAQA8wAAAIIFAAAAAA==&#10;" strokeweight=".72pt">
                <w10:wrap type="topAndBottom" anchorx="page"/>
              </v:line>
            </w:pict>
          </mc:Fallback>
        </mc:AlternateContent>
      </w:r>
    </w:p>
    <w:p w14:paraId="2EAC9091" w14:textId="77777777" w:rsidR="00C376AE" w:rsidRDefault="00ED26CD">
      <w:pPr>
        <w:spacing w:before="67"/>
        <w:ind w:left="304"/>
        <w:rPr>
          <w:sz w:val="18"/>
        </w:rPr>
      </w:pPr>
      <w:r>
        <w:rPr>
          <w:position w:val="7"/>
          <w:sz w:val="13"/>
        </w:rPr>
        <w:t xml:space="preserve">3 </w:t>
      </w:r>
      <w:r>
        <w:rPr>
          <w:sz w:val="18"/>
        </w:rPr>
        <w:t>Spotlight Initiative Regional Investment Plan for Africa 2018-2023, p.3.</w:t>
      </w:r>
    </w:p>
    <w:p w14:paraId="2D32C6D8" w14:textId="77777777" w:rsidR="00C376AE" w:rsidRDefault="00ED26CD">
      <w:pPr>
        <w:spacing w:before="2"/>
        <w:ind w:left="304" w:right="2954"/>
        <w:rPr>
          <w:sz w:val="18"/>
        </w:rPr>
      </w:pPr>
      <w:r>
        <w:rPr>
          <w:position w:val="7"/>
          <w:sz w:val="13"/>
        </w:rPr>
        <w:t xml:space="preserve">4 </w:t>
      </w:r>
      <w:r>
        <w:rPr>
          <w:sz w:val="18"/>
        </w:rPr>
        <w:t xml:space="preserve">See Spotlight Initiative Terms of Reference 2017-2023. Annex 1 - </w:t>
      </w:r>
      <w:r>
        <w:rPr>
          <w:sz w:val="20"/>
        </w:rPr>
        <w:t xml:space="preserve">Description of the action, </w:t>
      </w:r>
      <w:r>
        <w:rPr>
          <w:sz w:val="18"/>
        </w:rPr>
        <w:t xml:space="preserve">p 33. </w:t>
      </w:r>
      <w:hyperlink r:id="rId9">
        <w:r>
          <w:rPr>
            <w:color w:val="0462C1"/>
            <w:sz w:val="18"/>
            <w:u w:val="single" w:color="0462C1"/>
          </w:rPr>
          <w:t xml:space="preserve">http://mptf.undp.org/document/download/21022 </w:t>
        </w:r>
      </w:hyperlink>
      <w:r>
        <w:rPr>
          <w:color w:val="0462C1"/>
          <w:sz w:val="18"/>
          <w:u w:val="single" w:color="0462C1"/>
        </w:rPr>
        <w:t>and Theory of Change</w:t>
      </w:r>
      <w:r>
        <w:rPr>
          <w:color w:val="0462C1"/>
          <w:sz w:val="18"/>
        </w:rPr>
        <w:t xml:space="preserve"> </w:t>
      </w:r>
      <w:hyperlink r:id="rId10">
        <w:r>
          <w:rPr>
            <w:color w:val="0462C1"/>
            <w:sz w:val="18"/>
            <w:u w:val="single" w:color="0462C1"/>
          </w:rPr>
          <w:t>https://www.dropbox.com/s/zk43tkotr</w:t>
        </w:r>
        <w:r>
          <w:rPr>
            <w:color w:val="0462C1"/>
            <w:sz w:val="18"/>
            <w:u w:val="single" w:color="0462C1"/>
          </w:rPr>
          <w:t>f2b5cf/Spotlight%20TOC%202019.pdf?dl=0</w:t>
        </w:r>
      </w:hyperlink>
    </w:p>
    <w:p w14:paraId="100320D7" w14:textId="77777777" w:rsidR="00C376AE" w:rsidRDefault="00C376AE">
      <w:pPr>
        <w:rPr>
          <w:sz w:val="18"/>
        </w:rPr>
        <w:sectPr w:rsidR="00C376AE">
          <w:pgSz w:w="11910" w:h="16840"/>
          <w:pgMar w:top="1900" w:right="660" w:bottom="280" w:left="660" w:header="760" w:footer="0" w:gutter="0"/>
          <w:cols w:space="720"/>
        </w:sectPr>
      </w:pPr>
    </w:p>
    <w:p w14:paraId="630F9FCF" w14:textId="77777777" w:rsidR="00C376AE" w:rsidRDefault="00C376AE">
      <w:pPr>
        <w:pStyle w:val="BodyText"/>
        <w:rPr>
          <w:sz w:val="20"/>
        </w:rPr>
      </w:pPr>
    </w:p>
    <w:p w14:paraId="6972C1E1" w14:textId="77777777" w:rsidR="00C376AE" w:rsidRDefault="00C376AE">
      <w:pPr>
        <w:pStyle w:val="BodyText"/>
        <w:spacing w:before="5"/>
        <w:rPr>
          <w:sz w:val="19"/>
        </w:rPr>
      </w:pPr>
    </w:p>
    <w:p w14:paraId="7284D457" w14:textId="77777777" w:rsidR="00C376AE" w:rsidRDefault="00ED26CD">
      <w:pPr>
        <w:pStyle w:val="BodyText"/>
        <w:spacing w:before="56"/>
        <w:ind w:left="1025" w:right="299"/>
      </w:pPr>
      <w:r>
        <w:rPr>
          <w:b/>
        </w:rPr>
        <w:t xml:space="preserve">Outcome 6: </w:t>
      </w:r>
      <w:r>
        <w:t>Women's rights groups, autonomous social movements and relevant civil society organisations, including those representing youth and groups facing intersecting forms of discrimination/mar</w:t>
      </w:r>
      <w:r>
        <w:t>ginalization, more effectively influence and advance progress on GEWE and EVAWG, including SGBV/HP</w:t>
      </w:r>
    </w:p>
    <w:p w14:paraId="6CD2F441" w14:textId="77777777" w:rsidR="00C376AE" w:rsidRDefault="00ED26CD">
      <w:pPr>
        <w:pStyle w:val="Heading3"/>
        <w:spacing w:line="267" w:lineRule="exact"/>
        <w:ind w:left="665"/>
      </w:pPr>
      <w:r>
        <w:t>AND</w:t>
      </w:r>
    </w:p>
    <w:p w14:paraId="73F15C1E" w14:textId="77777777" w:rsidR="00C376AE" w:rsidRDefault="00C376AE">
      <w:pPr>
        <w:pStyle w:val="BodyText"/>
        <w:rPr>
          <w:b/>
        </w:rPr>
      </w:pPr>
    </w:p>
    <w:p w14:paraId="0D67EA81" w14:textId="77777777" w:rsidR="00C376AE" w:rsidRDefault="00ED26CD">
      <w:pPr>
        <w:pStyle w:val="ListParagraph"/>
        <w:numPr>
          <w:ilvl w:val="0"/>
          <w:numId w:val="5"/>
        </w:numPr>
        <w:tabs>
          <w:tab w:val="left" w:pos="1026"/>
        </w:tabs>
        <w:spacing w:before="1"/>
        <w:rPr>
          <w:b/>
        </w:rPr>
      </w:pPr>
      <w:r>
        <w:rPr>
          <w:b/>
        </w:rPr>
        <w:t>Outcome Area 5 of the Women’s Peace and Humanitarian Fund’s Theory of</w:t>
      </w:r>
      <w:r>
        <w:rPr>
          <w:b/>
          <w:spacing w:val="-11"/>
        </w:rPr>
        <w:t xml:space="preserve"> </w:t>
      </w:r>
      <w:r>
        <w:rPr>
          <w:b/>
        </w:rPr>
        <w:t>Change:</w:t>
      </w:r>
    </w:p>
    <w:p w14:paraId="669C173A" w14:textId="77777777" w:rsidR="00C376AE" w:rsidRDefault="00ED26CD">
      <w:pPr>
        <w:pStyle w:val="BodyText"/>
        <w:ind w:left="665"/>
      </w:pPr>
      <w:r>
        <w:t>Women and girls' safety, security and human rights are enhanced</w:t>
      </w:r>
    </w:p>
    <w:p w14:paraId="0D33E709" w14:textId="77777777" w:rsidR="00C376AE" w:rsidRDefault="00C376AE">
      <w:pPr>
        <w:pStyle w:val="BodyText"/>
        <w:spacing w:before="1"/>
      </w:pPr>
    </w:p>
    <w:p w14:paraId="1B330B61" w14:textId="77777777" w:rsidR="00C376AE" w:rsidRDefault="00ED26CD">
      <w:pPr>
        <w:pStyle w:val="Heading3"/>
        <w:numPr>
          <w:ilvl w:val="0"/>
          <w:numId w:val="8"/>
        </w:numPr>
        <w:tabs>
          <w:tab w:val="left" w:pos="1026"/>
        </w:tabs>
      </w:pPr>
      <w:r>
        <w:t>Grant amo</w:t>
      </w:r>
      <w:r>
        <w:t>unt and duration of</w:t>
      </w:r>
      <w:r>
        <w:rPr>
          <w:spacing w:val="-4"/>
        </w:rPr>
        <w:t xml:space="preserve"> </w:t>
      </w:r>
      <w:r>
        <w:t>proposals</w:t>
      </w:r>
    </w:p>
    <w:p w14:paraId="10484A2E" w14:textId="77777777" w:rsidR="00C376AE" w:rsidRDefault="00ED26CD">
      <w:pPr>
        <w:pStyle w:val="BodyText"/>
        <w:ind w:left="665" w:right="303"/>
        <w:jc w:val="both"/>
      </w:pPr>
      <w:r>
        <w:t>Each country will receive approximately 1 million EUR from the WPHF, making the total WPHF envelope for the region EUR 6 million. However, as this is a pooled fund there is no guarantee that sufficient high-quality application</w:t>
      </w:r>
      <w:r>
        <w:t>s from each country amounting to EUR 1 million per country will be received and the breakdown per country may vary accordingly.</w:t>
      </w:r>
    </w:p>
    <w:p w14:paraId="40527431" w14:textId="77777777" w:rsidR="00C376AE" w:rsidRDefault="00C376AE">
      <w:pPr>
        <w:pStyle w:val="BodyText"/>
        <w:spacing w:before="11"/>
        <w:rPr>
          <w:sz w:val="21"/>
        </w:rPr>
      </w:pPr>
    </w:p>
    <w:p w14:paraId="36405F75" w14:textId="77777777" w:rsidR="00C376AE" w:rsidRDefault="00ED26CD">
      <w:pPr>
        <w:pStyle w:val="BodyText"/>
        <w:ind w:left="665"/>
      </w:pPr>
      <w:r>
        <w:t>All civil society organizations can apply for 2-year grants of between USD 20,000 to 200,000.</w:t>
      </w:r>
    </w:p>
    <w:p w14:paraId="5E9AD54F" w14:textId="77777777" w:rsidR="00C376AE" w:rsidRDefault="00C376AE">
      <w:pPr>
        <w:pStyle w:val="BodyText"/>
        <w:spacing w:before="1"/>
      </w:pPr>
    </w:p>
    <w:p w14:paraId="74F60E50" w14:textId="77777777" w:rsidR="00C376AE" w:rsidRDefault="00ED26CD">
      <w:pPr>
        <w:pStyle w:val="Heading3"/>
        <w:numPr>
          <w:ilvl w:val="0"/>
          <w:numId w:val="8"/>
        </w:numPr>
        <w:tabs>
          <w:tab w:val="left" w:pos="1026"/>
        </w:tabs>
      </w:pPr>
      <w:r>
        <w:t>Eligibility, application and Sel</w:t>
      </w:r>
      <w:r>
        <w:t>ection</w:t>
      </w:r>
      <w:r>
        <w:rPr>
          <w:spacing w:val="-5"/>
        </w:rPr>
        <w:t xml:space="preserve"> </w:t>
      </w:r>
      <w:r>
        <w:t>Process</w:t>
      </w:r>
    </w:p>
    <w:p w14:paraId="1E90125E" w14:textId="77777777" w:rsidR="00C376AE" w:rsidRDefault="00C376AE">
      <w:pPr>
        <w:pStyle w:val="BodyText"/>
        <w:rPr>
          <w:b/>
        </w:rPr>
      </w:pPr>
    </w:p>
    <w:p w14:paraId="181D6B01" w14:textId="77777777" w:rsidR="00C376AE" w:rsidRDefault="00ED26CD">
      <w:pPr>
        <w:pStyle w:val="ListParagraph"/>
        <w:numPr>
          <w:ilvl w:val="1"/>
          <w:numId w:val="8"/>
        </w:numPr>
        <w:tabs>
          <w:tab w:val="left" w:pos="1059"/>
        </w:tabs>
        <w:ind w:hanging="393"/>
        <w:rPr>
          <w:b/>
        </w:rPr>
      </w:pPr>
      <w:r>
        <w:rPr>
          <w:b/>
        </w:rPr>
        <w:t>Who is eligible to apply and receive</w:t>
      </w:r>
      <w:r>
        <w:rPr>
          <w:b/>
          <w:spacing w:val="-8"/>
        </w:rPr>
        <w:t xml:space="preserve"> </w:t>
      </w:r>
      <w:r>
        <w:rPr>
          <w:b/>
        </w:rPr>
        <w:t>funding?</w:t>
      </w:r>
    </w:p>
    <w:p w14:paraId="3B9ECA73" w14:textId="77777777" w:rsidR="00C376AE" w:rsidRDefault="00ED26CD">
      <w:pPr>
        <w:pStyle w:val="BodyText"/>
        <w:ind w:left="665"/>
      </w:pPr>
      <w:r>
        <w:t>National and local women led, or women’s rights focused civil society organizations are eligible to apply.</w:t>
      </w:r>
    </w:p>
    <w:p w14:paraId="55C96362" w14:textId="77777777" w:rsidR="00C376AE" w:rsidRDefault="00ED26CD">
      <w:pPr>
        <w:pStyle w:val="BodyText"/>
        <w:spacing w:before="3" w:line="237" w:lineRule="auto"/>
        <w:ind w:left="665" w:right="302"/>
      </w:pPr>
      <w:r>
        <w:t>Women’s grassroots/local/community-based organizations are particularly encouraged to apply. Joint CSOs projects are allowed and encouraged.</w:t>
      </w:r>
    </w:p>
    <w:p w14:paraId="29F69CFD" w14:textId="77777777" w:rsidR="00C376AE" w:rsidRDefault="00C376AE">
      <w:pPr>
        <w:pStyle w:val="BodyText"/>
        <w:spacing w:before="4"/>
      </w:pPr>
    </w:p>
    <w:p w14:paraId="74F16F72" w14:textId="77777777" w:rsidR="00C376AE" w:rsidRDefault="00ED26CD">
      <w:pPr>
        <w:ind w:left="665" w:right="566"/>
        <w:rPr>
          <w:b/>
          <w:sz w:val="21"/>
        </w:rPr>
      </w:pPr>
      <w:r>
        <w:rPr>
          <w:b/>
          <w:sz w:val="21"/>
        </w:rPr>
        <w:t>Women’s</w:t>
      </w:r>
      <w:r>
        <w:rPr>
          <w:b/>
          <w:sz w:val="21"/>
        </w:rPr>
        <w:t xml:space="preserve"> funds are particularly encouraged to apply to expand the reach of the funding to a broader cross- section of civil society.</w:t>
      </w:r>
    </w:p>
    <w:p w14:paraId="6D4D6AF0" w14:textId="77777777" w:rsidR="00C376AE" w:rsidRDefault="00C376AE">
      <w:pPr>
        <w:pStyle w:val="BodyText"/>
        <w:spacing w:before="11"/>
        <w:rPr>
          <w:b/>
          <w:sz w:val="21"/>
        </w:rPr>
      </w:pPr>
    </w:p>
    <w:p w14:paraId="4E0C6336" w14:textId="77777777" w:rsidR="00C376AE" w:rsidRDefault="00ED26CD">
      <w:pPr>
        <w:pStyle w:val="Heading3"/>
        <w:numPr>
          <w:ilvl w:val="1"/>
          <w:numId w:val="8"/>
        </w:numPr>
        <w:tabs>
          <w:tab w:val="left" w:pos="1057"/>
        </w:tabs>
        <w:ind w:left="1056" w:hanging="391"/>
      </w:pPr>
      <w:r>
        <w:t>Do I need to be a legally registered entity/organization to</w:t>
      </w:r>
      <w:r>
        <w:rPr>
          <w:spacing w:val="-15"/>
        </w:rPr>
        <w:t xml:space="preserve"> </w:t>
      </w:r>
      <w:r>
        <w:t>apply?</w:t>
      </w:r>
    </w:p>
    <w:p w14:paraId="4C46E95B" w14:textId="77777777" w:rsidR="00C376AE" w:rsidRDefault="00ED26CD">
      <w:pPr>
        <w:pStyle w:val="BodyText"/>
        <w:ind w:left="665" w:right="321"/>
      </w:pPr>
      <w:r>
        <w:t>The lead applicant organization must have legal status with the</w:t>
      </w:r>
      <w:r>
        <w:t xml:space="preserve"> competent national authority in the eligible country of project implementation. Women’s funds that are not registered in the country of implementation may apply in partnership with a locally registered implementing partner as the lead applicant.</w:t>
      </w:r>
    </w:p>
    <w:p w14:paraId="5773209F" w14:textId="77777777" w:rsidR="00C376AE" w:rsidRDefault="00C376AE">
      <w:pPr>
        <w:pStyle w:val="BodyText"/>
      </w:pPr>
    </w:p>
    <w:p w14:paraId="76B7686C" w14:textId="77777777" w:rsidR="00C376AE" w:rsidRDefault="00ED26CD">
      <w:pPr>
        <w:pStyle w:val="BodyText"/>
        <w:ind w:left="665" w:right="311"/>
      </w:pPr>
      <w:r>
        <w:t>A proof of legal registration (or legal status) is a required attachment for any grant application. Applications without clear proof of legal status will be considered incomplete and will be withdrawn from the application process. Note that articles of inc</w:t>
      </w:r>
      <w:r>
        <w:t>orporation are not proof of legal status.</w:t>
      </w:r>
    </w:p>
    <w:p w14:paraId="752DF051" w14:textId="77777777" w:rsidR="00C376AE" w:rsidRDefault="00C376AE">
      <w:pPr>
        <w:pStyle w:val="BodyText"/>
        <w:spacing w:before="1"/>
      </w:pPr>
    </w:p>
    <w:p w14:paraId="7E6941A4" w14:textId="77777777" w:rsidR="00C376AE" w:rsidRDefault="00ED26CD">
      <w:pPr>
        <w:pStyle w:val="BodyText"/>
        <w:ind w:left="665" w:right="455"/>
      </w:pPr>
      <w:r>
        <w:t>Implementing partners that are part of a joint proposal, do not have to be legally registered as long as the lead applicant fulfils the requirement of legal registration in the country of project implementation.</w:t>
      </w:r>
    </w:p>
    <w:p w14:paraId="27083846" w14:textId="77777777" w:rsidR="00C376AE" w:rsidRDefault="00C376AE">
      <w:pPr>
        <w:pStyle w:val="BodyText"/>
        <w:spacing w:before="10"/>
        <w:rPr>
          <w:sz w:val="21"/>
        </w:rPr>
      </w:pPr>
    </w:p>
    <w:p w14:paraId="0163AD79" w14:textId="77777777" w:rsidR="00C376AE" w:rsidRDefault="00ED26CD">
      <w:pPr>
        <w:pStyle w:val="Heading3"/>
        <w:numPr>
          <w:ilvl w:val="1"/>
          <w:numId w:val="8"/>
        </w:numPr>
        <w:tabs>
          <w:tab w:val="left" w:pos="1057"/>
        </w:tabs>
        <w:ind w:left="1056" w:hanging="391"/>
      </w:pPr>
      <w:r>
        <w:t>Can my project cover several</w:t>
      </w:r>
      <w:r>
        <w:rPr>
          <w:spacing w:val="-8"/>
        </w:rPr>
        <w:t xml:space="preserve"> </w:t>
      </w:r>
      <w:r>
        <w:t>countries?</w:t>
      </w:r>
    </w:p>
    <w:p w14:paraId="6802BED7" w14:textId="77777777" w:rsidR="00C376AE" w:rsidRDefault="00ED26CD">
      <w:pPr>
        <w:pStyle w:val="BodyText"/>
        <w:spacing w:before="1"/>
        <w:ind w:left="665"/>
      </w:pPr>
      <w:r>
        <w:t>No, projects can only be implemented in one single country.</w:t>
      </w:r>
    </w:p>
    <w:p w14:paraId="4C602DAD" w14:textId="77777777" w:rsidR="00C376AE" w:rsidRDefault="00C376AE">
      <w:pPr>
        <w:pStyle w:val="BodyText"/>
      </w:pPr>
    </w:p>
    <w:p w14:paraId="20C5168C" w14:textId="77777777" w:rsidR="00C376AE" w:rsidRDefault="00ED26CD">
      <w:pPr>
        <w:pStyle w:val="Heading3"/>
        <w:numPr>
          <w:ilvl w:val="1"/>
          <w:numId w:val="8"/>
        </w:numPr>
        <w:tabs>
          <w:tab w:val="left" w:pos="1059"/>
        </w:tabs>
        <w:ind w:hanging="393"/>
      </w:pPr>
      <w:r>
        <w:t>May I submit more than one</w:t>
      </w:r>
      <w:r>
        <w:rPr>
          <w:spacing w:val="-7"/>
        </w:rPr>
        <w:t xml:space="preserve"> </w:t>
      </w:r>
      <w:r>
        <w:t>application?</w:t>
      </w:r>
    </w:p>
    <w:p w14:paraId="43FEC463" w14:textId="77777777" w:rsidR="00C376AE" w:rsidRDefault="00ED26CD">
      <w:pPr>
        <w:pStyle w:val="BodyText"/>
        <w:ind w:left="665"/>
      </w:pPr>
      <w:r>
        <w:t>No, organizations may not submit more than one application.</w:t>
      </w:r>
    </w:p>
    <w:p w14:paraId="1FC0E767" w14:textId="77777777" w:rsidR="00C376AE" w:rsidRDefault="00C376AE">
      <w:pPr>
        <w:pStyle w:val="BodyText"/>
        <w:spacing w:before="1"/>
      </w:pPr>
    </w:p>
    <w:p w14:paraId="467A214D" w14:textId="77777777" w:rsidR="00C376AE" w:rsidRDefault="00ED26CD">
      <w:pPr>
        <w:pStyle w:val="Heading3"/>
        <w:numPr>
          <w:ilvl w:val="1"/>
          <w:numId w:val="8"/>
        </w:numPr>
        <w:tabs>
          <w:tab w:val="left" w:pos="1057"/>
        </w:tabs>
        <w:ind w:left="1056" w:hanging="391"/>
      </w:pPr>
      <w:r>
        <w:t>Can more organizations apply</w:t>
      </w:r>
      <w:r>
        <w:rPr>
          <w:spacing w:val="-5"/>
        </w:rPr>
        <w:t xml:space="preserve"> </w:t>
      </w:r>
      <w:r>
        <w:t>jointly?</w:t>
      </w:r>
    </w:p>
    <w:p w14:paraId="565C5A5E" w14:textId="77777777" w:rsidR="00C376AE" w:rsidRDefault="00ED26CD">
      <w:pPr>
        <w:pStyle w:val="BodyText"/>
        <w:spacing w:before="1"/>
        <w:ind w:left="665" w:right="692"/>
      </w:pPr>
      <w:r>
        <w:t>Yes, joint projects are encouraged. For joint projects, only the lead organization is required to meet the eligibility criteria.</w:t>
      </w:r>
    </w:p>
    <w:p w14:paraId="3003A85C" w14:textId="77777777" w:rsidR="00C376AE" w:rsidRDefault="00C376AE">
      <w:pPr>
        <w:sectPr w:rsidR="00C376AE">
          <w:pgSz w:w="11910" w:h="16840"/>
          <w:pgMar w:top="1900" w:right="660" w:bottom="280" w:left="660" w:header="760" w:footer="0" w:gutter="0"/>
          <w:cols w:space="720"/>
        </w:sectPr>
      </w:pPr>
    </w:p>
    <w:p w14:paraId="175E8D98" w14:textId="77777777" w:rsidR="00C376AE" w:rsidRDefault="00C376AE">
      <w:pPr>
        <w:pStyle w:val="BodyText"/>
        <w:rPr>
          <w:sz w:val="20"/>
        </w:rPr>
      </w:pPr>
    </w:p>
    <w:p w14:paraId="216AAE3A" w14:textId="77777777" w:rsidR="00C376AE" w:rsidRDefault="00C376AE">
      <w:pPr>
        <w:pStyle w:val="BodyText"/>
        <w:spacing w:before="5"/>
        <w:rPr>
          <w:sz w:val="19"/>
        </w:rPr>
      </w:pPr>
    </w:p>
    <w:p w14:paraId="14AAAEC8" w14:textId="77777777" w:rsidR="00C376AE" w:rsidRDefault="00ED26CD">
      <w:pPr>
        <w:pStyle w:val="BodyText"/>
        <w:spacing w:before="56"/>
        <w:ind w:left="665" w:right="311"/>
      </w:pPr>
      <w:r>
        <w:t>The role</w:t>
      </w:r>
      <w:r>
        <w:t>s and responsibilities of each organization must be clearly detailed within the application. Proposals must clearly indicate which organization will take lead responsibility for project management and contractual</w:t>
      </w:r>
      <w:r>
        <w:rPr>
          <w:spacing w:val="-2"/>
        </w:rPr>
        <w:t xml:space="preserve"> </w:t>
      </w:r>
      <w:r>
        <w:t>obligations.</w:t>
      </w:r>
    </w:p>
    <w:p w14:paraId="72FFDB9C" w14:textId="77777777" w:rsidR="00C376AE" w:rsidRDefault="00C376AE">
      <w:pPr>
        <w:pStyle w:val="BodyText"/>
        <w:spacing w:before="11"/>
        <w:rPr>
          <w:sz w:val="21"/>
        </w:rPr>
      </w:pPr>
    </w:p>
    <w:p w14:paraId="5C98EF46" w14:textId="77777777" w:rsidR="00C376AE" w:rsidRDefault="00ED26CD">
      <w:pPr>
        <w:pStyle w:val="Heading3"/>
        <w:numPr>
          <w:ilvl w:val="1"/>
          <w:numId w:val="8"/>
        </w:numPr>
        <w:tabs>
          <w:tab w:val="left" w:pos="1059"/>
        </w:tabs>
        <w:ind w:hanging="393"/>
      </w:pPr>
      <w:r>
        <w:t>May I apply for funding for a</w:t>
      </w:r>
      <w:r>
        <w:t>n ongoing initiative or</w:t>
      </w:r>
      <w:r>
        <w:rPr>
          <w:spacing w:val="-11"/>
        </w:rPr>
        <w:t xml:space="preserve"> </w:t>
      </w:r>
      <w:r>
        <w:t>project?</w:t>
      </w:r>
    </w:p>
    <w:p w14:paraId="72203727" w14:textId="77777777" w:rsidR="00C376AE" w:rsidRDefault="00ED26CD">
      <w:pPr>
        <w:pStyle w:val="BodyText"/>
        <w:ind w:left="665"/>
      </w:pPr>
      <w:r>
        <w:t>Yes,</w:t>
      </w:r>
      <w:r>
        <w:rPr>
          <w:spacing w:val="-7"/>
        </w:rPr>
        <w:t xml:space="preserve"> </w:t>
      </w:r>
      <w:r>
        <w:t>the</w:t>
      </w:r>
      <w:r>
        <w:rPr>
          <w:spacing w:val="-10"/>
        </w:rPr>
        <w:t xml:space="preserve"> </w:t>
      </w:r>
      <w:r>
        <w:t>WPHF</w:t>
      </w:r>
      <w:r>
        <w:rPr>
          <w:spacing w:val="-9"/>
        </w:rPr>
        <w:t xml:space="preserve"> </w:t>
      </w:r>
      <w:r>
        <w:t>accepts</w:t>
      </w:r>
      <w:r>
        <w:rPr>
          <w:spacing w:val="-7"/>
        </w:rPr>
        <w:t xml:space="preserve"> </w:t>
      </w:r>
      <w:r>
        <w:t>proposals</w:t>
      </w:r>
      <w:r>
        <w:rPr>
          <w:spacing w:val="-8"/>
        </w:rPr>
        <w:t xml:space="preserve"> </w:t>
      </w:r>
      <w:r>
        <w:t>for</w:t>
      </w:r>
      <w:r>
        <w:rPr>
          <w:spacing w:val="-10"/>
        </w:rPr>
        <w:t xml:space="preserve"> </w:t>
      </w:r>
      <w:r>
        <w:t>ongoing</w:t>
      </w:r>
      <w:r>
        <w:rPr>
          <w:spacing w:val="-8"/>
        </w:rPr>
        <w:t xml:space="preserve"> </w:t>
      </w:r>
      <w:r>
        <w:t>projects.</w:t>
      </w:r>
      <w:r>
        <w:rPr>
          <w:spacing w:val="-10"/>
        </w:rPr>
        <w:t xml:space="preserve"> </w:t>
      </w:r>
      <w:r>
        <w:t>However,</w:t>
      </w:r>
      <w:r>
        <w:rPr>
          <w:spacing w:val="-10"/>
        </w:rPr>
        <w:t xml:space="preserve"> </w:t>
      </w:r>
      <w:r>
        <w:t>the</w:t>
      </w:r>
      <w:r>
        <w:rPr>
          <w:spacing w:val="-8"/>
        </w:rPr>
        <w:t xml:space="preserve"> </w:t>
      </w:r>
      <w:r>
        <w:t>specific</w:t>
      </w:r>
      <w:r>
        <w:rPr>
          <w:spacing w:val="-7"/>
        </w:rPr>
        <w:t xml:space="preserve"> </w:t>
      </w:r>
      <w:r>
        <w:t>value</w:t>
      </w:r>
      <w:r>
        <w:rPr>
          <w:spacing w:val="-7"/>
        </w:rPr>
        <w:t xml:space="preserve"> </w:t>
      </w:r>
      <w:r>
        <w:t>added</w:t>
      </w:r>
      <w:r>
        <w:rPr>
          <w:spacing w:val="-8"/>
        </w:rPr>
        <w:t xml:space="preserve"> </w:t>
      </w:r>
      <w:r>
        <w:t>of</w:t>
      </w:r>
      <w:r>
        <w:rPr>
          <w:spacing w:val="-8"/>
        </w:rPr>
        <w:t xml:space="preserve"> </w:t>
      </w:r>
      <w:r>
        <w:t>the</w:t>
      </w:r>
      <w:r>
        <w:rPr>
          <w:spacing w:val="-9"/>
        </w:rPr>
        <w:t xml:space="preserve"> </w:t>
      </w:r>
      <w:r>
        <w:t>contribution should be clearly</w:t>
      </w:r>
      <w:r>
        <w:rPr>
          <w:spacing w:val="-5"/>
        </w:rPr>
        <w:t xml:space="preserve"> </w:t>
      </w:r>
      <w:r>
        <w:t>outlined.</w:t>
      </w:r>
    </w:p>
    <w:p w14:paraId="58F0D47E" w14:textId="77777777" w:rsidR="00C376AE" w:rsidRDefault="00C376AE">
      <w:pPr>
        <w:pStyle w:val="BodyText"/>
        <w:spacing w:before="1"/>
      </w:pPr>
    </w:p>
    <w:p w14:paraId="2A14D365" w14:textId="77777777" w:rsidR="00C376AE" w:rsidRDefault="00ED26CD">
      <w:pPr>
        <w:pStyle w:val="Heading3"/>
        <w:numPr>
          <w:ilvl w:val="1"/>
          <w:numId w:val="8"/>
        </w:numPr>
        <w:tabs>
          <w:tab w:val="left" w:pos="1057"/>
        </w:tabs>
        <w:ind w:left="1056" w:hanging="391"/>
      </w:pPr>
      <w:r>
        <w:t>Is there a recommended range for funding</w:t>
      </w:r>
      <w:r>
        <w:rPr>
          <w:spacing w:val="-9"/>
        </w:rPr>
        <w:t xml:space="preserve"> </w:t>
      </w:r>
      <w:r>
        <w:t>requests?</w:t>
      </w:r>
    </w:p>
    <w:p w14:paraId="7BFE9990" w14:textId="77777777" w:rsidR="00C376AE" w:rsidRDefault="00ED26CD">
      <w:pPr>
        <w:pStyle w:val="BodyText"/>
        <w:spacing w:before="1"/>
        <w:ind w:left="665"/>
      </w:pPr>
      <w:r>
        <w:t xml:space="preserve">Project proposals should be for no </w:t>
      </w:r>
      <w:r>
        <w:t>less than US$20,000 and no more than US$200,000.</w:t>
      </w:r>
    </w:p>
    <w:p w14:paraId="71561B47" w14:textId="77777777" w:rsidR="00C376AE" w:rsidRDefault="00C376AE">
      <w:pPr>
        <w:pStyle w:val="BodyText"/>
      </w:pPr>
    </w:p>
    <w:p w14:paraId="0F615746" w14:textId="77777777" w:rsidR="00C376AE" w:rsidRDefault="00ED26CD">
      <w:pPr>
        <w:pStyle w:val="Heading3"/>
        <w:numPr>
          <w:ilvl w:val="1"/>
          <w:numId w:val="8"/>
        </w:numPr>
        <w:tabs>
          <w:tab w:val="left" w:pos="1059"/>
        </w:tabs>
        <w:spacing w:line="267" w:lineRule="exact"/>
        <w:ind w:hanging="393"/>
      </w:pPr>
      <w:r>
        <w:t>What are the requirements for project</w:t>
      </w:r>
      <w:r>
        <w:rPr>
          <w:spacing w:val="-3"/>
        </w:rPr>
        <w:t xml:space="preserve"> </w:t>
      </w:r>
      <w:r>
        <w:t>design?</w:t>
      </w:r>
    </w:p>
    <w:p w14:paraId="245DE23C" w14:textId="77777777" w:rsidR="00C376AE" w:rsidRDefault="00ED26CD">
      <w:pPr>
        <w:pStyle w:val="BodyText"/>
        <w:spacing w:line="267" w:lineRule="exact"/>
        <w:ind w:left="665"/>
      </w:pPr>
      <w:r>
        <w:t>The project(s) must contribute to both of the following Outcome areas:</w:t>
      </w:r>
    </w:p>
    <w:p w14:paraId="40BCEE6A" w14:textId="77777777" w:rsidR="00C376AE" w:rsidRDefault="00C376AE">
      <w:pPr>
        <w:pStyle w:val="BodyText"/>
        <w:spacing w:before="1"/>
      </w:pPr>
    </w:p>
    <w:p w14:paraId="2B133173" w14:textId="77777777" w:rsidR="00C376AE" w:rsidRDefault="00ED26CD">
      <w:pPr>
        <w:pStyle w:val="ListParagraph"/>
        <w:numPr>
          <w:ilvl w:val="0"/>
          <w:numId w:val="4"/>
        </w:numPr>
        <w:tabs>
          <w:tab w:val="left" w:pos="1026"/>
        </w:tabs>
        <w:ind w:right="310"/>
      </w:pPr>
      <w:r>
        <w:rPr>
          <w:b/>
        </w:rPr>
        <w:t>Outcome Area 6 of the Spotlight Initiative’s Theory of Change</w:t>
      </w:r>
      <w:r>
        <w:rPr>
          <w:b/>
          <w:vertAlign w:val="superscript"/>
        </w:rPr>
        <w:t>5</w:t>
      </w:r>
      <w:r>
        <w:rPr>
          <w:b/>
        </w:rPr>
        <w:t xml:space="preserve"> and associated Outputs and Outcome and Output indicators: </w:t>
      </w:r>
      <w:r>
        <w:t xml:space="preserve">Women's rights groups, autonomous social movements and relevant civil society organisations, including those representing youth and groups facing intersecting forms of discrimination/marginalization, more effectively influence and advance progress on GEWE </w:t>
      </w:r>
      <w:r>
        <w:t>and EVAWG, including</w:t>
      </w:r>
      <w:r>
        <w:rPr>
          <w:spacing w:val="-2"/>
        </w:rPr>
        <w:t xml:space="preserve"> </w:t>
      </w:r>
      <w:r>
        <w:t>SGBV/HP</w:t>
      </w:r>
    </w:p>
    <w:p w14:paraId="1A5CD38F" w14:textId="77777777" w:rsidR="00C376AE" w:rsidRDefault="00C376AE">
      <w:pPr>
        <w:pStyle w:val="BodyText"/>
        <w:spacing w:before="1"/>
      </w:pPr>
    </w:p>
    <w:p w14:paraId="762CD310" w14:textId="77777777" w:rsidR="00C376AE" w:rsidRDefault="00ED26CD">
      <w:pPr>
        <w:pStyle w:val="Heading3"/>
        <w:ind w:left="665"/>
      </w:pPr>
      <w:r>
        <w:t>AND</w:t>
      </w:r>
    </w:p>
    <w:p w14:paraId="30A9FCE8" w14:textId="77777777" w:rsidR="00C376AE" w:rsidRDefault="00C376AE">
      <w:pPr>
        <w:pStyle w:val="BodyText"/>
        <w:spacing w:before="11"/>
        <w:rPr>
          <w:b/>
          <w:sz w:val="21"/>
        </w:rPr>
      </w:pPr>
    </w:p>
    <w:p w14:paraId="04581FEF" w14:textId="77777777" w:rsidR="00C376AE" w:rsidRDefault="00ED26CD">
      <w:pPr>
        <w:pStyle w:val="ListParagraph"/>
        <w:numPr>
          <w:ilvl w:val="0"/>
          <w:numId w:val="4"/>
        </w:numPr>
        <w:tabs>
          <w:tab w:val="left" w:pos="1026"/>
        </w:tabs>
        <w:ind w:left="665" w:right="1904" w:firstLine="0"/>
      </w:pPr>
      <w:r>
        <w:rPr>
          <w:b/>
        </w:rPr>
        <w:t>Outcome Area 5 of the Women’s Peace and Humanitarian Fund’s Theory of Change</w:t>
      </w:r>
      <w:r>
        <w:t>: Women and girls' safety, security and human rights are</w:t>
      </w:r>
      <w:r>
        <w:rPr>
          <w:spacing w:val="-7"/>
        </w:rPr>
        <w:t xml:space="preserve"> </w:t>
      </w:r>
      <w:r>
        <w:t>enhanced</w:t>
      </w:r>
    </w:p>
    <w:p w14:paraId="43CDCA86" w14:textId="77777777" w:rsidR="00C376AE" w:rsidRDefault="00C376AE">
      <w:pPr>
        <w:pStyle w:val="BodyText"/>
      </w:pPr>
    </w:p>
    <w:p w14:paraId="48DF4115" w14:textId="77777777" w:rsidR="00C376AE" w:rsidRDefault="00ED26CD">
      <w:pPr>
        <w:pStyle w:val="Heading3"/>
        <w:numPr>
          <w:ilvl w:val="1"/>
          <w:numId w:val="8"/>
        </w:numPr>
        <w:tabs>
          <w:tab w:val="left" w:pos="1059"/>
        </w:tabs>
        <w:spacing w:before="1"/>
        <w:ind w:hanging="393"/>
      </w:pPr>
      <w:r>
        <w:t>Must applicants contribute to the project</w:t>
      </w:r>
      <w:r>
        <w:rPr>
          <w:spacing w:val="-5"/>
        </w:rPr>
        <w:t xml:space="preserve"> </w:t>
      </w:r>
      <w:r>
        <w:t>budget?</w:t>
      </w:r>
    </w:p>
    <w:p w14:paraId="37D0AAA1" w14:textId="77777777" w:rsidR="00C376AE" w:rsidRDefault="00ED26CD">
      <w:pPr>
        <w:pStyle w:val="BodyText"/>
        <w:ind w:left="665"/>
      </w:pPr>
      <w:r>
        <w:rPr>
          <w:color w:val="1C1C1C"/>
        </w:rPr>
        <w:t xml:space="preserve">Civil society organizations </w:t>
      </w:r>
      <w:r>
        <w:rPr>
          <w:color w:val="1C1C1C"/>
        </w:rPr>
        <w:t>are not required to contribute to the</w:t>
      </w:r>
      <w:r>
        <w:rPr>
          <w:color w:val="1C1C1C"/>
          <w:spacing w:val="-12"/>
        </w:rPr>
        <w:t xml:space="preserve"> </w:t>
      </w:r>
      <w:r>
        <w:rPr>
          <w:color w:val="1C1C1C"/>
        </w:rPr>
        <w:t>budget.</w:t>
      </w:r>
    </w:p>
    <w:p w14:paraId="5B2EC0D2" w14:textId="77777777" w:rsidR="00C376AE" w:rsidRDefault="00C376AE">
      <w:pPr>
        <w:pStyle w:val="BodyText"/>
      </w:pPr>
    </w:p>
    <w:p w14:paraId="2BA82C6E" w14:textId="77777777" w:rsidR="00C376AE" w:rsidRDefault="00ED26CD">
      <w:pPr>
        <w:pStyle w:val="Heading3"/>
        <w:numPr>
          <w:ilvl w:val="0"/>
          <w:numId w:val="8"/>
        </w:numPr>
        <w:tabs>
          <w:tab w:val="left" w:pos="888"/>
        </w:tabs>
        <w:ind w:left="887" w:hanging="222"/>
      </w:pPr>
      <w:r>
        <w:t>Where, when and how to apply for the Call for</w:t>
      </w:r>
      <w:r>
        <w:rPr>
          <w:spacing w:val="-23"/>
        </w:rPr>
        <w:t xml:space="preserve"> </w:t>
      </w:r>
      <w:r>
        <w:t>Proposals?</w:t>
      </w:r>
    </w:p>
    <w:p w14:paraId="6DBD4044" w14:textId="77777777" w:rsidR="00C376AE" w:rsidRDefault="00C376AE">
      <w:pPr>
        <w:pStyle w:val="BodyText"/>
        <w:spacing w:before="6"/>
        <w:rPr>
          <w:b/>
          <w:sz w:val="17"/>
        </w:rPr>
      </w:pPr>
    </w:p>
    <w:p w14:paraId="10575569" w14:textId="77777777" w:rsidR="00C376AE" w:rsidRDefault="00C376AE">
      <w:pPr>
        <w:rPr>
          <w:sz w:val="17"/>
        </w:rPr>
        <w:sectPr w:rsidR="00C376AE">
          <w:pgSz w:w="11910" w:h="16840"/>
          <w:pgMar w:top="1900" w:right="660" w:bottom="280" w:left="660" w:header="760" w:footer="0" w:gutter="0"/>
          <w:cols w:space="720"/>
        </w:sectPr>
      </w:pPr>
    </w:p>
    <w:p w14:paraId="0174556B" w14:textId="16EDC5A5" w:rsidR="00C376AE" w:rsidRDefault="00AA3403">
      <w:pPr>
        <w:spacing w:before="56"/>
        <w:ind w:left="665" w:right="22"/>
        <w:rPr>
          <w:b/>
        </w:rPr>
      </w:pPr>
      <w:r>
        <w:rPr>
          <w:noProof/>
        </w:rPr>
        <mc:AlternateContent>
          <mc:Choice Requires="wps">
            <w:drawing>
              <wp:anchor distT="0" distB="0" distL="114300" distR="114300" simplePos="0" relativeHeight="251650048" behindDoc="0" locked="0" layoutInCell="1" allowOverlap="1" wp14:anchorId="0302BB90" wp14:editId="396FF3EE">
                <wp:simplePos x="0" y="0"/>
                <wp:positionH relativeFrom="page">
                  <wp:posOffset>3373120</wp:posOffset>
                </wp:positionH>
                <wp:positionV relativeFrom="paragraph">
                  <wp:posOffset>36195</wp:posOffset>
                </wp:positionV>
                <wp:extent cx="1028065" cy="170815"/>
                <wp:effectExtent l="1270" t="0" r="0" b="381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065"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D95FA" w14:textId="77777777" w:rsidR="00C376AE" w:rsidRDefault="00ED26CD">
                            <w:pPr>
                              <w:spacing w:line="268" w:lineRule="exact"/>
                              <w:rPr>
                                <w:b/>
                              </w:rPr>
                            </w:pPr>
                            <w:r>
                              <w:rPr>
                                <w:b/>
                                <w:color w:val="FF0000"/>
                              </w:rPr>
                              <w:t>22</w:t>
                            </w:r>
                            <w:r>
                              <w:rPr>
                                <w:b/>
                                <w:color w:val="FF0000"/>
                                <w:vertAlign w:val="superscript"/>
                              </w:rPr>
                              <w:t>nd</w:t>
                            </w:r>
                            <w:r>
                              <w:rPr>
                                <w:b/>
                                <w:color w:val="FF0000"/>
                              </w:rPr>
                              <w:t xml:space="preserve">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02BB90" id="_x0000_t202" coordsize="21600,21600" o:spt="202" path="m,l,21600r21600,l21600,xe">
                <v:stroke joinstyle="miter"/>
                <v:path gradientshapeok="t" o:connecttype="rect"/>
              </v:shapetype>
              <v:shape id="Text Box 19" o:spid="_x0000_s1026" type="#_x0000_t202" style="position:absolute;left:0;text-align:left;margin-left:265.6pt;margin-top:2.85pt;width:80.95pt;height:13.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CkZfgIAAAEFAAAOAAAAZHJzL2Uyb0RvYy54bWysVG1v2yAQ/j5p/wHxPfWLnDS24lRtukyT&#10;uhep3Q8ggGM0DAxI7G7af9+B47TdNGma5g/4gOPhubvnWF0NnURHbp3QqsbZRYoRV1QzofY1/vyw&#10;nS0xcp4oRqRWvMaP3OGr9etXq95UPNetloxbBCDKVb2pceu9qZLE0ZZ3xF1owxVsNtp2xMPU7hNm&#10;SQ/onUzyNF0kvbbMWE25c7B6O27idcRvGk79x6Zx3CNZY+Dm42jjuAtjsl6Ram+JaQU90SD/wKIj&#10;QsGlZ6hb4gk6WPEbVCeo1U43/oLqLtFNIyiPMUA0WfpLNPctMTzGAslx5pwm9/9g6YfjJ4sEq3Ge&#10;YaRIBzV64INHN3pAWRny0xtXgdu9AUc/wDrUOcbqzJ2mXxxSetMStefX1uq+5YQBvyycTJ4dHXFc&#10;ANn17zWDe8jB6wg0NLYLyYN0IECHOj2eaxO40HBlmi/TxRwjCnvZZbrM5vEKUk2njXX+LdcdCkaN&#10;LdQ+opPjnfOBDakml3CZ01KwrZAyTux+t5EWHQnoZAtfGqUBR164SRWclQ7HRsRxBUjCHWEv0I11&#10;/15meZHe5OVsu1hezoptMZ+VQHuWZuVNuUiLsrjd/ggEs6JqBWNc3QnFJw1mxd/V+NQNo3qiClFf&#10;43Kez8cS/THINH6nFL4IshMeWlKKrsbLsxOpQmHfKAZhk8oTIUc7eUk/ZhlyMP1jVqIMQuVHDfhh&#10;NwBK0MZOs0cQhNVQL6g6vCNgtNp+w6iHnqyx+3oglmMk3ykQVWjgybCTsZsMoigcrbHHaDQ3fmz0&#10;g7Fi3wLyKFulr0F4jYiaeGJxkiv0WSR/ehNCIz+fR6+nl2v9EwAA//8DAFBLAwQUAAYACAAAACEA&#10;9eKwod8AAAAIAQAADwAAAGRycy9kb3ducmV2LnhtbEyPzU7DMBCE70i8g7VI3KjzIwKEOBUg4IQQ&#10;DaBydONtHIjXUey24e1ZTnCb1Yxmvq2WsxvEHqfQe1KQLhIQSK03PXUK3l4fzi5BhKjJ6METKvjG&#10;AMv6+KjSpfEHWuG+iZ3gEgqlVmBjHEspQ2vR6bDwIxJ7Wz85HfmcOmkmfeByN8gsSQrpdE+8YPWI&#10;dxbbr2bnFDyut/LdPs+fK/fxcpv7+6dmnbdKnZ7MN9cgIs7xLwy/+IwONTNt/I5MEIOC8zzNOMri&#10;AgT7xVWegtgoyLMCZF3J/w/UPwAAAP//AwBQSwECLQAUAAYACAAAACEAtoM4kv4AAADhAQAAEwAA&#10;AAAAAAAAAAAAAAAAAAAAW0NvbnRlbnRfVHlwZXNdLnhtbFBLAQItABQABgAIAAAAIQA4/SH/1gAA&#10;AJQBAAALAAAAAAAAAAAAAAAAAC8BAABfcmVscy8ucmVsc1BLAQItABQABgAIAAAAIQA4lCkZfgIA&#10;AAEFAAAOAAAAAAAAAAAAAAAAAC4CAABkcnMvZTJvRG9jLnhtbFBLAQItABQABgAIAAAAIQD14rCh&#10;3wAAAAgBAAAPAAAAAAAAAAAAAAAAANgEAABkcnMvZG93bnJldi54bWxQSwUGAAAAAAQABADzAAAA&#10;5AUAAAAA&#10;" fillcolor="yellow" stroked="f">
                <v:textbox inset="0,0,0,0">
                  <w:txbxContent>
                    <w:p w14:paraId="649D95FA" w14:textId="77777777" w:rsidR="00C376AE" w:rsidRDefault="00ED26CD">
                      <w:pPr>
                        <w:spacing w:line="268" w:lineRule="exact"/>
                        <w:rPr>
                          <w:b/>
                        </w:rPr>
                      </w:pPr>
                      <w:r>
                        <w:rPr>
                          <w:b/>
                          <w:color w:val="FF0000"/>
                        </w:rPr>
                        <w:t>22</w:t>
                      </w:r>
                      <w:r>
                        <w:rPr>
                          <w:b/>
                          <w:color w:val="FF0000"/>
                          <w:vertAlign w:val="superscript"/>
                        </w:rPr>
                        <w:t>nd</w:t>
                      </w:r>
                      <w:r>
                        <w:rPr>
                          <w:b/>
                          <w:color w:val="FF0000"/>
                        </w:rPr>
                        <w:t xml:space="preserve"> August 2019.</w:t>
                      </w:r>
                    </w:p>
                  </w:txbxContent>
                </v:textbox>
                <w10:wrap anchorx="page"/>
              </v:shape>
            </w:pict>
          </mc:Fallback>
        </mc:AlternateContent>
      </w:r>
      <w:r w:rsidR="00ED26CD">
        <w:rPr>
          <w:b/>
        </w:rPr>
        <w:t>The deadline for submission of proposals is not be considered.</w:t>
      </w:r>
    </w:p>
    <w:p w14:paraId="66FDAD28" w14:textId="77777777" w:rsidR="00C376AE" w:rsidRDefault="00ED26CD">
      <w:pPr>
        <w:spacing w:before="56"/>
        <w:ind w:left="665"/>
        <w:rPr>
          <w:b/>
        </w:rPr>
      </w:pPr>
      <w:r>
        <w:br w:type="column"/>
      </w:r>
      <w:r>
        <w:rPr>
          <w:b/>
        </w:rPr>
        <w:t>Applications received after that date will</w:t>
      </w:r>
    </w:p>
    <w:p w14:paraId="2CE8B5B8" w14:textId="77777777" w:rsidR="00C376AE" w:rsidRDefault="00C376AE">
      <w:pPr>
        <w:sectPr w:rsidR="00C376AE">
          <w:type w:val="continuous"/>
          <w:pgSz w:w="11910" w:h="16840"/>
          <w:pgMar w:top="1900" w:right="660" w:bottom="280" w:left="660" w:header="720" w:footer="720" w:gutter="0"/>
          <w:cols w:num="2" w:space="720" w:equalWidth="0">
            <w:col w:w="4644" w:space="1011"/>
            <w:col w:w="4935"/>
          </w:cols>
        </w:sectPr>
      </w:pPr>
    </w:p>
    <w:p w14:paraId="76901F25" w14:textId="77777777" w:rsidR="00C376AE" w:rsidRDefault="00C376AE">
      <w:pPr>
        <w:pStyle w:val="BodyText"/>
        <w:spacing w:before="4"/>
        <w:rPr>
          <w:b/>
          <w:sz w:val="17"/>
        </w:rPr>
      </w:pPr>
    </w:p>
    <w:p w14:paraId="1207BD57" w14:textId="77777777" w:rsidR="00C376AE" w:rsidRDefault="00ED26CD">
      <w:pPr>
        <w:spacing w:before="56"/>
        <w:ind w:left="665"/>
        <w:rPr>
          <w:b/>
        </w:rPr>
      </w:pPr>
      <w:r>
        <w:rPr>
          <w:b/>
        </w:rPr>
        <w:t xml:space="preserve">Application packages can be emailed to: </w:t>
      </w:r>
      <w:hyperlink r:id="rId11">
        <w:r>
          <w:rPr>
            <w:b/>
            <w:shd w:val="clear" w:color="auto" w:fill="FFFF00"/>
          </w:rPr>
          <w:t>Claire.hawkins@unwomen.org</w:t>
        </w:r>
        <w:r>
          <w:rPr>
            <w:b/>
          </w:rPr>
          <w:t xml:space="preserve"> </w:t>
        </w:r>
      </w:hyperlink>
      <w:r>
        <w:rPr>
          <w:b/>
        </w:rPr>
        <w:t>and;</w:t>
      </w:r>
    </w:p>
    <w:p w14:paraId="4DF75F7D" w14:textId="77777777" w:rsidR="00C376AE" w:rsidRDefault="00ED26CD">
      <w:pPr>
        <w:ind w:left="1903" w:right="1960"/>
        <w:jc w:val="center"/>
        <w:rPr>
          <w:b/>
        </w:rPr>
      </w:pPr>
      <w:hyperlink r:id="rId12">
        <w:r>
          <w:rPr>
            <w:b/>
            <w:color w:val="0462C1"/>
            <w:u w:val="single" w:color="0462C1"/>
          </w:rPr>
          <w:t>Julia.doublait@unwomen.org</w:t>
        </w:r>
      </w:hyperlink>
    </w:p>
    <w:p w14:paraId="261710AF" w14:textId="77777777" w:rsidR="00C376AE" w:rsidRDefault="00C376AE">
      <w:pPr>
        <w:pStyle w:val="BodyText"/>
        <w:spacing w:before="5"/>
        <w:rPr>
          <w:b/>
          <w:sz w:val="17"/>
        </w:rPr>
      </w:pPr>
    </w:p>
    <w:p w14:paraId="5DE7CDFB" w14:textId="01896E84" w:rsidR="00C376AE" w:rsidRDefault="00AA3403">
      <w:pPr>
        <w:tabs>
          <w:tab w:val="left" w:pos="10103"/>
        </w:tabs>
        <w:spacing w:before="57"/>
        <w:ind w:left="665" w:right="298"/>
        <w:rPr>
          <w:b/>
        </w:rPr>
      </w:pPr>
      <w:r>
        <w:rPr>
          <w:noProof/>
        </w:rPr>
        <mc:AlternateContent>
          <mc:Choice Requires="wps">
            <w:drawing>
              <wp:anchor distT="0" distB="0" distL="114300" distR="114300" simplePos="0" relativeHeight="251654144" behindDoc="1" locked="0" layoutInCell="1" allowOverlap="1" wp14:anchorId="1AE228C7" wp14:editId="44D02E35">
                <wp:simplePos x="0" y="0"/>
                <wp:positionH relativeFrom="page">
                  <wp:posOffset>5389245</wp:posOffset>
                </wp:positionH>
                <wp:positionV relativeFrom="paragraph">
                  <wp:posOffset>207010</wp:posOffset>
                </wp:positionV>
                <wp:extent cx="0" cy="170815"/>
                <wp:effectExtent l="26670" t="27940" r="20955" b="2032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815"/>
                        </a:xfrm>
                        <a:prstGeom prst="line">
                          <a:avLst/>
                        </a:prstGeom>
                        <a:noFill/>
                        <a:ln w="38100">
                          <a:solidFill>
                            <a:srgbClr val="FFFF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DFEC" id="Line 18"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35pt,16.3pt" to="424.3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xmIAIAAEMEAAAOAAAAZHJzL2Uyb0RvYy54bWysU8uO2yAU3VfqPyD2ie2MJ+Ox4owqO+lm&#10;2ok00w8ggGNUDAhInKjqv/eCk7RpN1VVL/AFzj2c+1o8HXuJDtw6oVWFs2mKEVdUM6F2Ff7ytp4U&#10;GDlPFCNSK17hE3f4afn+3WIwJZ/pTkvGLQIS5crBVLjz3pRJ4mjHe+Km2nAFl622PfGwtbuEWTIA&#10;ey+TWZrOk0FbZqym3Dk4bcZLvIz8bcupf2lbxz2SFQZtPq42rtuwJssFKXeWmE7QswzyDyp6IhQ8&#10;eqVqiCdob8UfVL2gVjvd+inVfaLbVlAeY4BosvS3aF47YniMBZLjzDVN7v/R0s+HjUWCVXgG6VGk&#10;hxo9C8VRVoTcDMaVAKnVxobo6FG9mmdNvzqkdN0RteNR49vJgF8WPJIbl7BxBl7YDp80AwzZex0T&#10;dWxtHyghBegY63G61oMfPaLjIYXT7CEtsvtITsqLn7HOf+S6R8GosATNkZccnp0POkh5gYRnlF4L&#10;KWO1pUJDhe+KLE2jh9NSsHAbcM7utrW06ECgYdbwAWhku4EF6oa4bsTFqwAjpdV7xaLVccJWZ9sT&#10;IUcbZEkVgBAjCD1bY6t8e0wfV8WqyCf5bL6a5GnTTD6s63wyX2cP981dU9dN9j1ozvKyE4xxFWRf&#10;2jbL/64tzgM0Nty1ca8JSm7ZYyZB7OUfRccih7qOHbLV7LSxIU2h3tCpEXyeqjAKv+4j6ufsL38A&#10;AAD//wMAUEsDBBQABgAIAAAAIQDkDMnl3wAAAAkBAAAPAAAAZHJzL2Rvd25yZXYueG1sTI/BTsJA&#10;EIbvJr7DZky8yRZKoZROiTHxQKIHAcN16Q5ttTvbdBda3941HvQ4M1/++f58M5pWXKl3jWWE6SQC&#10;QVxa3XCFcNg/P6QgnFesVWuZEL7Iwaa4vclVpu3Ab3Td+UqEEHaZQqi97zIpXVmTUW5iO+JwO9ve&#10;KB/GvpK6V0MIN62cRdFCGtVw+FCrjp5qKj93F4PwHr/0w0G+Tufb4/7jOJ6T2C+3iPd34+MahKfR&#10;/8Hwox/UoQhOJ3th7USLkM7TZUAR4tkCRAB+FyeEZJWALHL5v0HxDQAA//8DAFBLAQItABQABgAI&#10;AAAAIQC2gziS/gAAAOEBAAATAAAAAAAAAAAAAAAAAAAAAABbQ29udGVudF9UeXBlc10ueG1sUEsB&#10;Ai0AFAAGAAgAAAAhADj9If/WAAAAlAEAAAsAAAAAAAAAAAAAAAAALwEAAF9yZWxzLy5yZWxzUEsB&#10;Ai0AFAAGAAgAAAAhAPn7rGYgAgAAQwQAAA4AAAAAAAAAAAAAAAAALgIAAGRycy9lMm9Eb2MueG1s&#10;UEsBAi0AFAAGAAgAAAAhAOQMyeXfAAAACQEAAA8AAAAAAAAAAAAAAAAAegQAAGRycy9kb3ducmV2&#10;LnhtbFBLBQYAAAAABAAEAPMAAACGBQAAAAA=&#10;" strokecolor="yellow" strokeweight="3pt">
                <w10:wrap anchorx="page"/>
              </v:line>
            </w:pict>
          </mc:Fallback>
        </mc:AlternateContent>
      </w:r>
      <w:r>
        <w:rPr>
          <w:noProof/>
        </w:rPr>
        <mc:AlternateContent>
          <mc:Choice Requires="wps">
            <w:drawing>
              <wp:anchor distT="0" distB="0" distL="114300" distR="114300" simplePos="0" relativeHeight="251655168" behindDoc="1" locked="0" layoutInCell="1" allowOverlap="1" wp14:anchorId="71432D3D" wp14:editId="381C396B">
                <wp:simplePos x="0" y="0"/>
                <wp:positionH relativeFrom="page">
                  <wp:posOffset>5095875</wp:posOffset>
                </wp:positionH>
                <wp:positionV relativeFrom="paragraph">
                  <wp:posOffset>36830</wp:posOffset>
                </wp:positionV>
                <wp:extent cx="1703070" cy="170815"/>
                <wp:effectExtent l="0" t="635" r="1905"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070" cy="17081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80ECA2" w14:textId="77777777" w:rsidR="00C376AE" w:rsidRDefault="00ED26CD">
                            <w:pPr>
                              <w:spacing w:line="268" w:lineRule="exact"/>
                              <w:rPr>
                                <w:b/>
                              </w:rPr>
                            </w:pPr>
                            <w:r>
                              <w:rPr>
                                <w:b/>
                              </w:rPr>
                              <w:t>Wednesday 14</w:t>
                            </w:r>
                            <w:r>
                              <w:rPr>
                                <w:b/>
                                <w:vertAlign w:val="superscript"/>
                              </w:rPr>
                              <w:t>th</w:t>
                            </w:r>
                            <w:r>
                              <w:rPr>
                                <w:b/>
                              </w:rPr>
                              <w:t xml:space="preserve"> August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32D3D" id="Text Box 17" o:spid="_x0000_s1027" type="#_x0000_t202" style="position:absolute;left:0;text-align:left;margin-left:401.25pt;margin-top:2.9pt;width:134.1pt;height:1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9EnfgIAAAgFAAAOAAAAZHJzL2Uyb0RvYy54bWysVNuO2yAQfa/Uf0C8Z22nzia21lntpakq&#10;bS/Sbj+AAI5RMVAgsbdV/70DxOluq0pVVT/gAWbO3M5wcTn2Eh24dUKrBhdnOUZcUc2E2jX408Nm&#10;tsLIeaIYkVrxBj9yhy/XL19cDKbmc91pybhFAKJcPZgGd96bOssc7XhP3Jk2XMFlq21PPGztLmOW&#10;DIDey2ye5+fZoC0zVlPuHJzepku8jvhty6n/0LaOeyQbDLH5uNq4bsOarS9IvbPEdIIewyD/EEVP&#10;hAKnJ6hb4gnaW/EbVC+o1U63/ozqPtNtKyiPOUA2Rf5LNvcdMTzmAsVx5lQm9/9g6fvDR4sEg95V&#10;GCnSQ48e+OjRtR5RsQz1GYyrQe3egKIf4Rx0Y67O3Gn62SGlbzqidvzKWj10nDCIrwiW2RPThOMC&#10;yHZ4pxn4IXuvI9DY2j4UD8qBAB369HjqTYiFBpfL/FW+hCsKd7BZFYvogtSTtbHOv+G6R0FosIXe&#10;R3RyuHM+REPqSSU4c1oKthFSxo3dbW+kRQcCPNnAl0dqgMkzNamCstLBLCGmEwgSfIS7EG7s+7eq&#10;mJf59byabc5Xy1m5KRezCsKe5UV1XZ3nZVXebr6HAIuy7gRjXN0JxScOFuXf9fg4DYk9kYVoaHC1&#10;mC9Si/6YZB6/YwmfJdkLDyMpRd/g1UmJ1KGxrxWDtEntiZBJzp6HH6sMNZj+sSqRBqHziQN+3I6J&#10;cRO7tpo9Ai+shrZBh+E5AaHT9itGA4xmg92XPbEcI/lWAbfCHE+CnYTtJBBFwbTBHqMk3vg073tj&#10;xa4D5MRepa+Af62I1AhETVEcWQvjFnM4Pg1hnp/uo9bPB2z9AwAA//8DAFBLAwQUAAYACAAAACEA&#10;pkf2Q98AAAAJAQAADwAAAGRycy9kb3ducmV2LnhtbEyPwU7DMBBE70j8g7VI3KhNopIqZFMBAk4I&#10;tQFUjm68TQLxOordNvw97gmOoxnNvCmWk+3FgUbfOUa4nikQxLUzHTcI729PVwsQPmg2undMCD/k&#10;YVmenxU6N+7IazpUoRGxhH2uEdoQhlxKX7dktZ+5gTh6OzdaHaIcG2lGfYzltpeJUjfS6o7jQqsH&#10;emip/q72FuF5s5Mf7ev0tbafq/vUPb5Um7RGvLyY7m5BBJrCXxhO+BEdysi0dXs2XvQIC5XMYxRh&#10;Hh+cfJWpDMQWIU0ykGUh/z8ofwEAAP//AwBQSwECLQAUAAYACAAAACEAtoM4kv4AAADhAQAAEwAA&#10;AAAAAAAAAAAAAAAAAAAAW0NvbnRlbnRfVHlwZXNdLnhtbFBLAQItABQABgAIAAAAIQA4/SH/1gAA&#10;AJQBAAALAAAAAAAAAAAAAAAAAC8BAABfcmVscy8ucmVsc1BLAQItABQABgAIAAAAIQAce9EnfgIA&#10;AAgFAAAOAAAAAAAAAAAAAAAAAC4CAABkcnMvZTJvRG9jLnhtbFBLAQItABQABgAIAAAAIQCmR/ZD&#10;3wAAAAkBAAAPAAAAAAAAAAAAAAAAANgEAABkcnMvZG93bnJldi54bWxQSwUGAAAAAAQABADzAAAA&#10;5AUAAAAA&#10;" fillcolor="yellow" stroked="f">
                <v:textbox inset="0,0,0,0">
                  <w:txbxContent>
                    <w:p w14:paraId="7680ECA2" w14:textId="77777777" w:rsidR="00C376AE" w:rsidRDefault="00ED26CD">
                      <w:pPr>
                        <w:spacing w:line="268" w:lineRule="exact"/>
                        <w:rPr>
                          <w:b/>
                        </w:rPr>
                      </w:pPr>
                      <w:r>
                        <w:rPr>
                          <w:b/>
                        </w:rPr>
                        <w:t>Wednesday 14</w:t>
                      </w:r>
                      <w:r>
                        <w:rPr>
                          <w:b/>
                          <w:vertAlign w:val="superscript"/>
                        </w:rPr>
                        <w:t>th</w:t>
                      </w:r>
                      <w:r>
                        <w:rPr>
                          <w:b/>
                        </w:rPr>
                        <w:t xml:space="preserve"> August 2019</w:t>
                      </w:r>
                    </w:p>
                  </w:txbxContent>
                </v:textbox>
                <w10:wrap anchorx="page"/>
              </v:shape>
            </w:pict>
          </mc:Fallback>
        </mc:AlternateContent>
      </w:r>
      <w:r w:rsidR="00ED26CD">
        <w:rPr>
          <w:b/>
        </w:rPr>
        <w:t>The Secretariat will answer all questions from prospective</w:t>
      </w:r>
      <w:r w:rsidR="00ED26CD">
        <w:rPr>
          <w:b/>
          <w:spacing w:val="37"/>
        </w:rPr>
        <w:t xml:space="preserve"> </w:t>
      </w:r>
      <w:r w:rsidR="00ED26CD">
        <w:rPr>
          <w:b/>
        </w:rPr>
        <w:t>applicants</w:t>
      </w:r>
      <w:r w:rsidR="00ED26CD">
        <w:rPr>
          <w:b/>
          <w:spacing w:val="5"/>
        </w:rPr>
        <w:t xml:space="preserve"> </w:t>
      </w:r>
      <w:r w:rsidR="00ED26CD">
        <w:rPr>
          <w:b/>
        </w:rPr>
        <w:t>on</w:t>
      </w:r>
      <w:r w:rsidR="00ED26CD">
        <w:rPr>
          <w:b/>
        </w:rPr>
        <w:tab/>
      </w:r>
      <w:r w:rsidR="00ED26CD">
        <w:rPr>
          <w:b/>
          <w:spacing w:val="-15"/>
        </w:rPr>
        <w:t xml:space="preserve">at </w:t>
      </w:r>
      <w:r w:rsidR="00ED26CD">
        <w:rPr>
          <w:b/>
        </w:rPr>
        <w:t>2pm during an Open Day session at UN Women boardroom, Kampala,</w:t>
      </w:r>
      <w:r w:rsidR="00ED26CD">
        <w:rPr>
          <w:b/>
          <w:spacing w:val="-12"/>
        </w:rPr>
        <w:t xml:space="preserve"> </w:t>
      </w:r>
      <w:r w:rsidR="00ED26CD">
        <w:rPr>
          <w:b/>
        </w:rPr>
        <w:t>Uganda.</w:t>
      </w:r>
    </w:p>
    <w:p w14:paraId="20D6102B" w14:textId="77777777" w:rsidR="00C376AE" w:rsidRDefault="00C376AE">
      <w:pPr>
        <w:pStyle w:val="BodyText"/>
        <w:rPr>
          <w:b/>
        </w:rPr>
      </w:pPr>
    </w:p>
    <w:p w14:paraId="4F37105F" w14:textId="77777777" w:rsidR="00C376AE" w:rsidRDefault="00ED26CD">
      <w:pPr>
        <w:pStyle w:val="BodyText"/>
        <w:ind w:left="665"/>
      </w:pPr>
      <w:r>
        <w:t>Please submit applications in .doc, .docx, or .pdf format. No other formats will be accepted.</w:t>
      </w:r>
    </w:p>
    <w:p w14:paraId="0E7BE2AF" w14:textId="77777777" w:rsidR="00C376AE" w:rsidRDefault="00C376AE">
      <w:pPr>
        <w:pStyle w:val="BodyText"/>
        <w:spacing w:before="3"/>
        <w:rPr>
          <w:sz w:val="17"/>
        </w:rPr>
      </w:pPr>
    </w:p>
    <w:p w14:paraId="41B402B4" w14:textId="77777777" w:rsidR="00C376AE" w:rsidRDefault="00ED26CD">
      <w:pPr>
        <w:pStyle w:val="BodyText"/>
        <w:spacing w:before="57"/>
        <w:ind w:left="665" w:right="337"/>
      </w:pPr>
      <w:r>
        <w:t>The WPHF will acknowledge receipt of application through a confirmation e-mail. If you do not receive the confirmation email within 48 hours, please con</w:t>
      </w:r>
      <w:r>
        <w:t>tact the WPHF.</w:t>
      </w:r>
    </w:p>
    <w:p w14:paraId="31D896E6" w14:textId="77777777" w:rsidR="00C376AE" w:rsidRDefault="00C376AE">
      <w:pPr>
        <w:pStyle w:val="BodyText"/>
      </w:pPr>
    </w:p>
    <w:p w14:paraId="5D21B16C" w14:textId="77777777" w:rsidR="00C376AE" w:rsidRDefault="00ED26CD">
      <w:pPr>
        <w:pStyle w:val="BodyText"/>
        <w:ind w:left="665"/>
      </w:pPr>
      <w:r>
        <w:t>We can accept applications in French and English. Only applications in these languages will be accepted.</w:t>
      </w:r>
    </w:p>
    <w:p w14:paraId="70A05B17" w14:textId="77777777" w:rsidR="00C376AE" w:rsidRDefault="00C376AE">
      <w:pPr>
        <w:pStyle w:val="BodyText"/>
        <w:rPr>
          <w:sz w:val="20"/>
        </w:rPr>
      </w:pPr>
    </w:p>
    <w:p w14:paraId="52D37FE9" w14:textId="0EEBC550" w:rsidR="00C376AE" w:rsidRDefault="00AA3403">
      <w:pPr>
        <w:pStyle w:val="BodyText"/>
        <w:spacing w:before="11"/>
        <w:rPr>
          <w:sz w:val="29"/>
        </w:rPr>
      </w:pPr>
      <w:r>
        <w:rPr>
          <w:noProof/>
        </w:rPr>
        <mc:AlternateContent>
          <mc:Choice Requires="wps">
            <w:drawing>
              <wp:anchor distT="0" distB="0" distL="0" distR="0" simplePos="0" relativeHeight="251661312" behindDoc="1" locked="0" layoutInCell="1" allowOverlap="1" wp14:anchorId="392B70ED" wp14:editId="7DBE7718">
                <wp:simplePos x="0" y="0"/>
                <wp:positionH relativeFrom="page">
                  <wp:posOffset>612775</wp:posOffset>
                </wp:positionH>
                <wp:positionV relativeFrom="paragraph">
                  <wp:posOffset>262255</wp:posOffset>
                </wp:positionV>
                <wp:extent cx="1829435" cy="0"/>
                <wp:effectExtent l="12700" t="8890" r="5715" b="1016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C89D3"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20.65pt" to="192.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1m4HgIAAEM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QDpRTp&#10;QKNnoTjK5mE2vXEFhFRqZ0N39KxezLOm3x1SumqJOvDI8fViIC8LGcmblHBxBirs+8+aQQw5eh0H&#10;dW5sFyBhBOgc9bjc9OBnjyh8zBazZf7wiBEdfQkpxkRjnf/EdYeCUWIJpCMwOT07H4iQYgwJdZTe&#10;Cimj3FKhvsTLLM9jgtNSsOAMYc4e9pW06ETCwsRf7Ao892EBuSauHeKia1glq4+KxSotJ2xztT0R&#10;crCBlVShEPQIPK/WsCo/lulys9gs8kk+m28meVrXk4/bKp/Mt9mHx/qhrqo6+xk4Z3nRCsa4CrTH&#10;tc3yv1uL6wMaFu62uLf5JG/R4yCB7PgfSUeRg67Dhuw1u+zsKD5sagy+vqrwFO7vYN+//fUvAAAA&#10;//8DAFBLAwQUAAYACAAAACEAmZWGptwAAAAIAQAADwAAAGRycy9kb3ducmV2LnhtbEyPwU7DMBBE&#10;70j8g7VI3KhTWkIJcSpUhQviAIEP2MZLbBGvo9htQr8eIw5wnJ3RzNtyO7teHGkM1rOC5SIDQdx6&#10;bblT8P72eLUBESKyxt4zKfiiANvq/KzEQvuJX+nYxE6kEg4FKjAxDoWUoTXkMCz8QJy8Dz86jEmO&#10;ndQjTqnc9fI6y3Lp0HJaMDjQzlD72RycgublecqfTqepvm0shhitqeudUpcX88M9iEhz/AvDD35C&#10;hyox7f2BdRC9grv8JiUVrJcrEMlfbdY5iP3vQVal/P9A9Q0AAP//AwBQSwECLQAUAAYACAAAACEA&#10;toM4kv4AAADhAQAAEwAAAAAAAAAAAAAAAAAAAAAAW0NvbnRlbnRfVHlwZXNdLnhtbFBLAQItABQA&#10;BgAIAAAAIQA4/SH/1gAAAJQBAAALAAAAAAAAAAAAAAAAAC8BAABfcmVscy8ucmVsc1BLAQItABQA&#10;BgAIAAAAIQCiD1m4HgIAAEMEAAAOAAAAAAAAAAAAAAAAAC4CAABkcnMvZTJvRG9jLnhtbFBLAQIt&#10;ABQABgAIAAAAIQCZlYam3AAAAAgBAAAPAAAAAAAAAAAAAAAAAHgEAABkcnMvZG93bnJldi54bWxQ&#10;SwUGAAAAAAQABADzAAAAgQUAAAAA&#10;" strokeweight=".72pt">
                <w10:wrap type="topAndBottom" anchorx="page"/>
              </v:line>
            </w:pict>
          </mc:Fallback>
        </mc:AlternateContent>
      </w:r>
    </w:p>
    <w:p w14:paraId="16DEDF8B" w14:textId="77777777" w:rsidR="00C376AE" w:rsidRDefault="00ED26CD">
      <w:pPr>
        <w:spacing w:before="69"/>
        <w:ind w:left="304" w:right="596"/>
        <w:rPr>
          <w:sz w:val="18"/>
        </w:rPr>
      </w:pPr>
      <w:r>
        <w:rPr>
          <w:position w:val="7"/>
          <w:sz w:val="13"/>
        </w:rPr>
        <w:t xml:space="preserve">5 </w:t>
      </w:r>
      <w:r>
        <w:rPr>
          <w:sz w:val="18"/>
        </w:rPr>
        <w:t xml:space="preserve">See Spotlight Initiative Terms of Reference 2017-2023. Annex 1 - </w:t>
      </w:r>
      <w:r>
        <w:rPr>
          <w:sz w:val="20"/>
        </w:rPr>
        <w:t xml:space="preserve">Description of the action, </w:t>
      </w:r>
      <w:r>
        <w:rPr>
          <w:sz w:val="18"/>
        </w:rPr>
        <w:t xml:space="preserve">p33. </w:t>
      </w:r>
      <w:hyperlink r:id="rId13">
        <w:r>
          <w:rPr>
            <w:color w:val="0462C1"/>
            <w:sz w:val="18"/>
            <w:u w:val="single" w:color="0462C1"/>
          </w:rPr>
          <w:t xml:space="preserve">http://mptf.undp.org/document/download/21022 </w:t>
        </w:r>
      </w:hyperlink>
      <w:r>
        <w:rPr>
          <w:color w:val="0462C1"/>
          <w:sz w:val="18"/>
          <w:u w:val="single" w:color="0462C1"/>
        </w:rPr>
        <w:t>and Theory of Change</w:t>
      </w:r>
      <w:r>
        <w:rPr>
          <w:color w:val="0462C1"/>
          <w:sz w:val="18"/>
        </w:rPr>
        <w:t xml:space="preserve"> </w:t>
      </w:r>
      <w:hyperlink r:id="rId14">
        <w:r>
          <w:rPr>
            <w:color w:val="0462C1"/>
            <w:sz w:val="18"/>
            <w:u w:val="single" w:color="0462C1"/>
          </w:rPr>
          <w:t>https://www.dropbox.com/s/zk43tkotrf2b5cf/Spotlight%20TOC%202019.pdf?dl=0</w:t>
        </w:r>
      </w:hyperlink>
    </w:p>
    <w:p w14:paraId="7F329F6C" w14:textId="77777777" w:rsidR="00C376AE" w:rsidRDefault="00C376AE">
      <w:pPr>
        <w:rPr>
          <w:sz w:val="18"/>
        </w:rPr>
        <w:sectPr w:rsidR="00C376AE">
          <w:type w:val="continuous"/>
          <w:pgSz w:w="11910" w:h="16840"/>
          <w:pgMar w:top="1900" w:right="660" w:bottom="280" w:left="660" w:header="720" w:footer="720" w:gutter="0"/>
          <w:cols w:space="720"/>
        </w:sectPr>
      </w:pPr>
    </w:p>
    <w:p w14:paraId="541B00D2" w14:textId="77777777" w:rsidR="00C376AE" w:rsidRDefault="00C376AE">
      <w:pPr>
        <w:pStyle w:val="BodyText"/>
        <w:rPr>
          <w:sz w:val="20"/>
        </w:rPr>
      </w:pPr>
    </w:p>
    <w:p w14:paraId="2AFB6B9B" w14:textId="77777777" w:rsidR="00C376AE" w:rsidRDefault="00C376AE">
      <w:pPr>
        <w:pStyle w:val="BodyText"/>
        <w:spacing w:before="5"/>
        <w:rPr>
          <w:sz w:val="19"/>
        </w:rPr>
      </w:pPr>
    </w:p>
    <w:p w14:paraId="0A5BE1B1" w14:textId="77777777" w:rsidR="00C376AE" w:rsidRDefault="00ED26CD">
      <w:pPr>
        <w:pStyle w:val="BodyText"/>
        <w:spacing w:before="56"/>
        <w:ind w:left="665"/>
      </w:pPr>
      <w:r>
        <w:t>You may not make changes to your application after it is submitted.</w:t>
      </w:r>
    </w:p>
    <w:p w14:paraId="01EE089D" w14:textId="77777777" w:rsidR="00C376AE" w:rsidRDefault="00C376AE">
      <w:pPr>
        <w:pStyle w:val="BodyText"/>
        <w:spacing w:before="10"/>
        <w:rPr>
          <w:sz w:val="21"/>
        </w:rPr>
      </w:pPr>
    </w:p>
    <w:p w14:paraId="23CD2330" w14:textId="77777777" w:rsidR="00C376AE" w:rsidRDefault="00ED26CD">
      <w:pPr>
        <w:pStyle w:val="BodyText"/>
        <w:ind w:left="665" w:right="298"/>
        <w:jc w:val="both"/>
      </w:pPr>
      <w:r>
        <w:t>The</w:t>
      </w:r>
      <w:r>
        <w:rPr>
          <w:spacing w:val="-14"/>
        </w:rPr>
        <w:t xml:space="preserve"> </w:t>
      </w:r>
      <w:r>
        <w:t>WPHF</w:t>
      </w:r>
      <w:r>
        <w:rPr>
          <w:spacing w:val="-14"/>
        </w:rPr>
        <w:t xml:space="preserve"> </w:t>
      </w:r>
      <w:r>
        <w:t>Secretariat</w:t>
      </w:r>
      <w:r>
        <w:rPr>
          <w:spacing w:val="-16"/>
        </w:rPr>
        <w:t xml:space="preserve"> </w:t>
      </w:r>
      <w:r>
        <w:t>will</w:t>
      </w:r>
      <w:r>
        <w:rPr>
          <w:spacing w:val="-13"/>
        </w:rPr>
        <w:t xml:space="preserve"> </w:t>
      </w:r>
      <w:r>
        <w:t>be</w:t>
      </w:r>
      <w:r>
        <w:rPr>
          <w:spacing w:val="-13"/>
        </w:rPr>
        <w:t xml:space="preserve"> </w:t>
      </w:r>
      <w:r>
        <w:t>able</w:t>
      </w:r>
      <w:r>
        <w:rPr>
          <w:spacing w:val="-13"/>
        </w:rPr>
        <w:t xml:space="preserve"> </w:t>
      </w:r>
      <w:r>
        <w:t>to</w:t>
      </w:r>
      <w:r>
        <w:rPr>
          <w:spacing w:val="-13"/>
        </w:rPr>
        <w:t xml:space="preserve"> </w:t>
      </w:r>
      <w:r>
        <w:t>provide</w:t>
      </w:r>
      <w:r>
        <w:rPr>
          <w:spacing w:val="-12"/>
        </w:rPr>
        <w:t xml:space="preserve"> </w:t>
      </w:r>
      <w:r>
        <w:t>some</w:t>
      </w:r>
      <w:r>
        <w:rPr>
          <w:spacing w:val="-13"/>
        </w:rPr>
        <w:t xml:space="preserve"> </w:t>
      </w:r>
      <w:r>
        <w:t>support</w:t>
      </w:r>
      <w:r>
        <w:rPr>
          <w:spacing w:val="-12"/>
        </w:rPr>
        <w:t xml:space="preserve"> </w:t>
      </w:r>
      <w:r>
        <w:t>to</w:t>
      </w:r>
      <w:r>
        <w:rPr>
          <w:spacing w:val="-13"/>
        </w:rPr>
        <w:t xml:space="preserve"> </w:t>
      </w:r>
      <w:r>
        <w:t>grant</w:t>
      </w:r>
      <w:r>
        <w:rPr>
          <w:spacing w:val="-12"/>
        </w:rPr>
        <w:t xml:space="preserve"> </w:t>
      </w:r>
      <w:r>
        <w:t>applicants.</w:t>
      </w:r>
      <w:r>
        <w:rPr>
          <w:spacing w:val="-15"/>
        </w:rPr>
        <w:t xml:space="preserve"> </w:t>
      </w:r>
      <w:r>
        <w:t>Please</w:t>
      </w:r>
      <w:r>
        <w:rPr>
          <w:spacing w:val="-14"/>
        </w:rPr>
        <w:t xml:space="preserve"> </w:t>
      </w:r>
      <w:r>
        <w:t>note,</w:t>
      </w:r>
      <w:r>
        <w:rPr>
          <w:spacing w:val="-12"/>
        </w:rPr>
        <w:t xml:space="preserve"> </w:t>
      </w:r>
      <w:r>
        <w:t>support</w:t>
      </w:r>
      <w:r>
        <w:rPr>
          <w:spacing w:val="-13"/>
        </w:rPr>
        <w:t xml:space="preserve"> </w:t>
      </w:r>
      <w:r>
        <w:t>is</w:t>
      </w:r>
      <w:r>
        <w:rPr>
          <w:spacing w:val="-13"/>
        </w:rPr>
        <w:t xml:space="preserve"> </w:t>
      </w:r>
      <w:r>
        <w:t>limited and</w:t>
      </w:r>
      <w:r>
        <w:rPr>
          <w:spacing w:val="-6"/>
        </w:rPr>
        <w:t xml:space="preserve"> </w:t>
      </w:r>
      <w:r>
        <w:t>applicants</w:t>
      </w:r>
      <w:r>
        <w:rPr>
          <w:spacing w:val="-5"/>
        </w:rPr>
        <w:t xml:space="preserve"> </w:t>
      </w:r>
      <w:r>
        <w:t>are</w:t>
      </w:r>
      <w:r>
        <w:rPr>
          <w:spacing w:val="-6"/>
        </w:rPr>
        <w:t xml:space="preserve"> </w:t>
      </w:r>
      <w:r>
        <w:t>responsible</w:t>
      </w:r>
      <w:r>
        <w:rPr>
          <w:spacing w:val="-5"/>
        </w:rPr>
        <w:t xml:space="preserve"> </w:t>
      </w:r>
      <w:r>
        <w:t>for</w:t>
      </w:r>
      <w:r>
        <w:rPr>
          <w:spacing w:val="-6"/>
        </w:rPr>
        <w:t xml:space="preserve"> </w:t>
      </w:r>
      <w:r>
        <w:t>completing</w:t>
      </w:r>
      <w:r>
        <w:rPr>
          <w:spacing w:val="-6"/>
        </w:rPr>
        <w:t xml:space="preserve"> </w:t>
      </w:r>
      <w:r>
        <w:t>all</w:t>
      </w:r>
      <w:r>
        <w:rPr>
          <w:spacing w:val="-6"/>
        </w:rPr>
        <w:t xml:space="preserve"> </w:t>
      </w:r>
      <w:r>
        <w:t>components</w:t>
      </w:r>
      <w:r>
        <w:rPr>
          <w:spacing w:val="-8"/>
        </w:rPr>
        <w:t xml:space="preserve"> </w:t>
      </w:r>
      <w:r>
        <w:t>of</w:t>
      </w:r>
      <w:r>
        <w:rPr>
          <w:spacing w:val="-6"/>
        </w:rPr>
        <w:t xml:space="preserve"> </w:t>
      </w:r>
      <w:r>
        <w:t>the</w:t>
      </w:r>
      <w:r>
        <w:rPr>
          <w:spacing w:val="-5"/>
        </w:rPr>
        <w:t xml:space="preserve"> </w:t>
      </w:r>
      <w:r>
        <w:t>application</w:t>
      </w:r>
      <w:r>
        <w:rPr>
          <w:spacing w:val="-6"/>
        </w:rPr>
        <w:t xml:space="preserve"> </w:t>
      </w:r>
      <w:r>
        <w:t>themselves.</w:t>
      </w:r>
      <w:r>
        <w:rPr>
          <w:spacing w:val="-6"/>
        </w:rPr>
        <w:t xml:space="preserve"> </w:t>
      </w:r>
      <w:r>
        <w:t>Please</w:t>
      </w:r>
      <w:r>
        <w:rPr>
          <w:spacing w:val="-5"/>
        </w:rPr>
        <w:t xml:space="preserve"> </w:t>
      </w:r>
      <w:r>
        <w:t>allow</w:t>
      </w:r>
      <w:r>
        <w:rPr>
          <w:spacing w:val="-7"/>
        </w:rPr>
        <w:t xml:space="preserve"> </w:t>
      </w:r>
      <w:r>
        <w:t>48 hours for responses to any</w:t>
      </w:r>
      <w:r>
        <w:rPr>
          <w:spacing w:val="-6"/>
        </w:rPr>
        <w:t xml:space="preserve"> </w:t>
      </w:r>
      <w:r>
        <w:t>questions.</w:t>
      </w:r>
    </w:p>
    <w:p w14:paraId="0FCBAC1A" w14:textId="77777777" w:rsidR="00C376AE" w:rsidRDefault="00C376AE">
      <w:pPr>
        <w:pStyle w:val="BodyText"/>
        <w:spacing w:before="1"/>
      </w:pPr>
    </w:p>
    <w:p w14:paraId="13962CC0" w14:textId="77777777" w:rsidR="00C376AE" w:rsidRDefault="00ED26CD">
      <w:pPr>
        <w:pStyle w:val="Heading3"/>
        <w:numPr>
          <w:ilvl w:val="1"/>
          <w:numId w:val="8"/>
        </w:numPr>
        <w:tabs>
          <w:tab w:val="left" w:pos="1056"/>
        </w:tabs>
        <w:ind w:left="1055" w:hanging="390"/>
        <w:jc w:val="both"/>
      </w:pPr>
      <w:r>
        <w:t>Required Components of the Application</w:t>
      </w:r>
      <w:r>
        <w:rPr>
          <w:spacing w:val="-7"/>
        </w:rPr>
        <w:t xml:space="preserve"> </w:t>
      </w:r>
      <w:r>
        <w:t>Package</w:t>
      </w:r>
    </w:p>
    <w:p w14:paraId="033F8A49" w14:textId="77777777" w:rsidR="00C376AE" w:rsidRDefault="00C376AE">
      <w:pPr>
        <w:pStyle w:val="BodyText"/>
        <w:spacing w:before="1"/>
        <w:rPr>
          <w:b/>
        </w:rPr>
      </w:pPr>
    </w:p>
    <w:p w14:paraId="37A8BF67" w14:textId="77777777" w:rsidR="00C376AE" w:rsidRDefault="00ED26CD">
      <w:pPr>
        <w:pStyle w:val="BodyText"/>
        <w:ind w:left="665"/>
        <w:jc w:val="both"/>
      </w:pPr>
      <w:r>
        <w:t>Please note, incomplete applications will not be considered.</w:t>
      </w:r>
    </w:p>
    <w:p w14:paraId="5FC3A4B1" w14:textId="77777777" w:rsidR="00C376AE" w:rsidRDefault="00C376AE">
      <w:pPr>
        <w:pStyle w:val="BodyText"/>
        <w:spacing w:before="1"/>
      </w:pPr>
    </w:p>
    <w:p w14:paraId="6F91F5B6" w14:textId="77777777" w:rsidR="00C376AE" w:rsidRDefault="00ED26CD">
      <w:pPr>
        <w:pStyle w:val="BodyText"/>
        <w:ind w:left="665"/>
        <w:jc w:val="both"/>
      </w:pPr>
      <w:r>
        <w:rPr>
          <w:u w:val="single"/>
        </w:rPr>
        <w:t xml:space="preserve"> </w:t>
      </w:r>
      <w:r>
        <w:rPr>
          <w:u w:val="single"/>
        </w:rPr>
        <w:t xml:space="preserve">      </w:t>
      </w:r>
      <w:r>
        <w:t>Project Document (attached, no more than 10 pages)</w:t>
      </w:r>
    </w:p>
    <w:p w14:paraId="4D8C3809" w14:textId="77777777" w:rsidR="00C376AE" w:rsidRDefault="00ED26CD">
      <w:pPr>
        <w:pStyle w:val="BodyText"/>
        <w:spacing w:line="267" w:lineRule="exact"/>
        <w:ind w:left="665"/>
        <w:jc w:val="both"/>
      </w:pPr>
      <w:r>
        <w:rPr>
          <w:u w:val="single"/>
        </w:rPr>
        <w:t xml:space="preserve"> </w:t>
      </w:r>
      <w:r>
        <w:rPr>
          <w:u w:val="single"/>
        </w:rPr>
        <w:t xml:space="preserve">      </w:t>
      </w:r>
      <w:r>
        <w:t>Results Framework (see Project Document</w:t>
      </w:r>
      <w:r>
        <w:t xml:space="preserve"> Annex: A)</w:t>
      </w:r>
    </w:p>
    <w:p w14:paraId="174E80EC" w14:textId="77777777" w:rsidR="00C376AE" w:rsidRDefault="00ED26CD">
      <w:pPr>
        <w:pStyle w:val="BodyText"/>
        <w:spacing w:line="267" w:lineRule="exact"/>
        <w:ind w:left="665"/>
        <w:jc w:val="both"/>
      </w:pPr>
      <w:r>
        <w:rPr>
          <w:u w:val="single"/>
        </w:rPr>
        <w:t xml:space="preserve"> </w:t>
      </w:r>
      <w:r>
        <w:rPr>
          <w:u w:val="single"/>
        </w:rPr>
        <w:t xml:space="preserve">      </w:t>
      </w:r>
      <w:r>
        <w:t>Project Budget (see Project Document Annex: B)</w:t>
      </w:r>
    </w:p>
    <w:p w14:paraId="39B4946F" w14:textId="77777777" w:rsidR="00C376AE" w:rsidRDefault="00ED26CD">
      <w:pPr>
        <w:pStyle w:val="BodyText"/>
        <w:spacing w:before="1"/>
        <w:ind w:left="665"/>
        <w:jc w:val="both"/>
      </w:pPr>
      <w:r>
        <w:rPr>
          <w:u w:val="single"/>
        </w:rPr>
        <w:t xml:space="preserve"> </w:t>
      </w:r>
      <w:r>
        <w:rPr>
          <w:u w:val="single"/>
        </w:rPr>
        <w:t xml:space="preserve">      </w:t>
      </w:r>
      <w:r>
        <w:t>Proof of legal registration or status</w:t>
      </w:r>
    </w:p>
    <w:p w14:paraId="5FAF30BA" w14:textId="77777777" w:rsidR="00C376AE" w:rsidRDefault="00ED26CD">
      <w:pPr>
        <w:pStyle w:val="BodyText"/>
        <w:ind w:left="665"/>
        <w:jc w:val="both"/>
      </w:pPr>
      <w:r>
        <w:rPr>
          <w:u w:val="single"/>
        </w:rPr>
        <w:t xml:space="preserve"> </w:t>
      </w:r>
      <w:r>
        <w:rPr>
          <w:u w:val="single"/>
        </w:rPr>
        <w:t xml:space="preserve">      </w:t>
      </w:r>
      <w:r>
        <w:t>Evidence that the organization is a women-led, women’s rights organization</w:t>
      </w:r>
    </w:p>
    <w:p w14:paraId="5EED3792" w14:textId="77777777" w:rsidR="00C376AE" w:rsidRDefault="00C376AE">
      <w:pPr>
        <w:pStyle w:val="BodyText"/>
        <w:spacing w:before="5"/>
        <w:rPr>
          <w:sz w:val="17"/>
        </w:rPr>
      </w:pPr>
    </w:p>
    <w:p w14:paraId="4D79BA60" w14:textId="77777777" w:rsidR="00C376AE" w:rsidRDefault="00ED26CD">
      <w:pPr>
        <w:pStyle w:val="Heading3"/>
        <w:numPr>
          <w:ilvl w:val="1"/>
          <w:numId w:val="3"/>
        </w:numPr>
        <w:tabs>
          <w:tab w:val="left" w:pos="999"/>
        </w:tabs>
        <w:spacing w:before="56"/>
        <w:ind w:hanging="333"/>
      </w:pPr>
      <w:r>
        <w:t>Evaluation</w:t>
      </w:r>
      <w:r>
        <w:rPr>
          <w:spacing w:val="-4"/>
        </w:rPr>
        <w:t xml:space="preserve"> </w:t>
      </w:r>
      <w:r>
        <w:t>Criteria</w:t>
      </w:r>
    </w:p>
    <w:p w14:paraId="51EFC2A6" w14:textId="77777777" w:rsidR="00C376AE" w:rsidRDefault="00C376AE">
      <w:pPr>
        <w:pStyle w:val="BodyText"/>
        <w:spacing w:before="1"/>
        <w:rPr>
          <w:b/>
        </w:rPr>
      </w:pPr>
    </w:p>
    <w:p w14:paraId="760B48F9" w14:textId="77777777" w:rsidR="00C376AE" w:rsidRDefault="00ED26CD">
      <w:pPr>
        <w:pStyle w:val="BodyText"/>
        <w:ind w:left="665" w:right="587"/>
      </w:pPr>
      <w:r>
        <w:t>As you write your application, please keep in mind that proposals will be evaluated against the following criteria:</w:t>
      </w:r>
    </w:p>
    <w:p w14:paraId="29FB5D2A" w14:textId="77777777" w:rsidR="00C376AE" w:rsidRDefault="00ED26CD">
      <w:pPr>
        <w:pStyle w:val="BodyText"/>
        <w:spacing w:line="268" w:lineRule="exact"/>
        <w:ind w:left="1025"/>
      </w:pPr>
      <w:r>
        <w:rPr>
          <w:u w:val="single"/>
        </w:rPr>
        <w:t>Project design and objectives</w:t>
      </w:r>
      <w:r>
        <w:t>:</w:t>
      </w:r>
    </w:p>
    <w:p w14:paraId="2B31CC88" w14:textId="77777777" w:rsidR="00C376AE" w:rsidRDefault="00ED26CD">
      <w:pPr>
        <w:pStyle w:val="ListParagraph"/>
        <w:numPr>
          <w:ilvl w:val="2"/>
          <w:numId w:val="3"/>
        </w:numPr>
        <w:tabs>
          <w:tab w:val="left" w:pos="1385"/>
          <w:tab w:val="left" w:pos="1386"/>
        </w:tabs>
        <w:ind w:right="534"/>
      </w:pPr>
      <w:r>
        <w:t>Alignment with the two Outcome areas as specified under section 6.8. above (Spotlight Outcome area 6 and WPHF</w:t>
      </w:r>
      <w:r>
        <w:t xml:space="preserve"> Outcome area</w:t>
      </w:r>
      <w:r>
        <w:rPr>
          <w:spacing w:val="-8"/>
        </w:rPr>
        <w:t xml:space="preserve"> </w:t>
      </w:r>
      <w:r>
        <w:t>5).</w:t>
      </w:r>
    </w:p>
    <w:p w14:paraId="308040B1" w14:textId="77777777" w:rsidR="00C376AE" w:rsidRDefault="00ED26CD">
      <w:pPr>
        <w:pStyle w:val="ListParagraph"/>
        <w:numPr>
          <w:ilvl w:val="2"/>
          <w:numId w:val="3"/>
        </w:numPr>
        <w:tabs>
          <w:tab w:val="left" w:pos="1385"/>
          <w:tab w:val="left" w:pos="1386"/>
        </w:tabs>
      </w:pPr>
      <w:r>
        <w:t>Definition of objectives and results, taking account of previous evaluations in the same</w:t>
      </w:r>
      <w:r>
        <w:rPr>
          <w:spacing w:val="-16"/>
        </w:rPr>
        <w:t xml:space="preserve"> </w:t>
      </w:r>
      <w:r>
        <w:t>area.</w:t>
      </w:r>
    </w:p>
    <w:p w14:paraId="433EA47C" w14:textId="77777777" w:rsidR="00C376AE" w:rsidRDefault="00ED26CD">
      <w:pPr>
        <w:pStyle w:val="ListParagraph"/>
        <w:numPr>
          <w:ilvl w:val="2"/>
          <w:numId w:val="3"/>
        </w:numPr>
        <w:tabs>
          <w:tab w:val="left" w:pos="1385"/>
          <w:tab w:val="left" w:pos="1386"/>
        </w:tabs>
        <w:spacing w:before="1"/>
      </w:pPr>
      <w:r>
        <w:t>Identification of a credible implementation strategy and sequential operation of</w:t>
      </w:r>
      <w:r>
        <w:rPr>
          <w:spacing w:val="-14"/>
        </w:rPr>
        <w:t xml:space="preserve"> </w:t>
      </w:r>
      <w:r>
        <w:t>activities.</w:t>
      </w:r>
    </w:p>
    <w:p w14:paraId="55390F40" w14:textId="77777777" w:rsidR="00C376AE" w:rsidRDefault="00ED26CD">
      <w:pPr>
        <w:pStyle w:val="ListParagraph"/>
        <w:numPr>
          <w:ilvl w:val="2"/>
          <w:numId w:val="3"/>
        </w:numPr>
        <w:tabs>
          <w:tab w:val="left" w:pos="1385"/>
          <w:tab w:val="left" w:pos="1386"/>
        </w:tabs>
      </w:pPr>
      <w:r>
        <w:t>Partnership with and capacity development of small</w:t>
      </w:r>
      <w:r>
        <w:t>, local and grassroots women’s</w:t>
      </w:r>
      <w:r>
        <w:rPr>
          <w:spacing w:val="-16"/>
        </w:rPr>
        <w:t xml:space="preserve"> </w:t>
      </w:r>
      <w:r>
        <w:t>rights</w:t>
      </w:r>
    </w:p>
    <w:p w14:paraId="090ADACD" w14:textId="77777777" w:rsidR="00C376AE" w:rsidRDefault="00ED26CD">
      <w:pPr>
        <w:pStyle w:val="BodyText"/>
        <w:spacing w:before="1" w:line="268" w:lineRule="exact"/>
        <w:ind w:left="1385"/>
      </w:pPr>
      <w:r>
        <w:t>organizations led by women. Joint projects are strongly encouraged.</w:t>
      </w:r>
    </w:p>
    <w:p w14:paraId="0078A811" w14:textId="77777777" w:rsidR="00C376AE" w:rsidRDefault="00ED26CD">
      <w:pPr>
        <w:pStyle w:val="ListParagraph"/>
        <w:numPr>
          <w:ilvl w:val="2"/>
          <w:numId w:val="3"/>
        </w:numPr>
        <w:tabs>
          <w:tab w:val="left" w:pos="1385"/>
          <w:tab w:val="left" w:pos="1386"/>
        </w:tabs>
        <w:spacing w:line="279" w:lineRule="exact"/>
      </w:pPr>
      <w:r>
        <w:t>Identification of risks and appropriate mitigation</w:t>
      </w:r>
      <w:r>
        <w:rPr>
          <w:spacing w:val="-15"/>
        </w:rPr>
        <w:t xml:space="preserve"> </w:t>
      </w:r>
      <w:r>
        <w:t>measures.</w:t>
      </w:r>
    </w:p>
    <w:p w14:paraId="2FD4537E" w14:textId="77777777" w:rsidR="00C376AE" w:rsidRDefault="00ED26CD">
      <w:pPr>
        <w:pStyle w:val="ListParagraph"/>
        <w:numPr>
          <w:ilvl w:val="2"/>
          <w:numId w:val="3"/>
        </w:numPr>
        <w:tabs>
          <w:tab w:val="left" w:pos="1385"/>
          <w:tab w:val="left" w:pos="1386"/>
        </w:tabs>
      </w:pPr>
      <w:r>
        <w:t>Complementarity with other Funds and</w:t>
      </w:r>
      <w:r>
        <w:rPr>
          <w:spacing w:val="-6"/>
        </w:rPr>
        <w:t xml:space="preserve"> </w:t>
      </w:r>
      <w:r>
        <w:t>Programmes.</w:t>
      </w:r>
    </w:p>
    <w:p w14:paraId="7F93CEE7" w14:textId="77777777" w:rsidR="00C376AE" w:rsidRDefault="00C376AE">
      <w:pPr>
        <w:pStyle w:val="BodyText"/>
      </w:pPr>
    </w:p>
    <w:p w14:paraId="64758038" w14:textId="77777777" w:rsidR="00C376AE" w:rsidRDefault="00ED26CD">
      <w:pPr>
        <w:pStyle w:val="BodyText"/>
        <w:spacing w:before="1"/>
        <w:ind w:left="1025"/>
      </w:pPr>
      <w:r>
        <w:rPr>
          <w:u w:val="single"/>
        </w:rPr>
        <w:t>Programme management and monitoring</w:t>
      </w:r>
      <w:r>
        <w:t>:</w:t>
      </w:r>
    </w:p>
    <w:p w14:paraId="0AC4D62A" w14:textId="77777777" w:rsidR="00C376AE" w:rsidRDefault="00ED26CD">
      <w:pPr>
        <w:pStyle w:val="ListParagraph"/>
        <w:numPr>
          <w:ilvl w:val="2"/>
          <w:numId w:val="3"/>
        </w:numPr>
        <w:tabs>
          <w:tab w:val="left" w:pos="1385"/>
          <w:tab w:val="left" w:pos="1386"/>
        </w:tabs>
        <w:spacing w:line="279" w:lineRule="exact"/>
      </w:pPr>
      <w:r>
        <w:t xml:space="preserve">A </w:t>
      </w:r>
      <w:r>
        <w:t>capacity building plan for CSO partners is in place to deliver programme</w:t>
      </w:r>
      <w:r>
        <w:rPr>
          <w:spacing w:val="-9"/>
        </w:rPr>
        <w:t xml:space="preserve"> </w:t>
      </w:r>
      <w:r>
        <w:t>results.</w:t>
      </w:r>
    </w:p>
    <w:p w14:paraId="3C58B95D" w14:textId="77777777" w:rsidR="00C376AE" w:rsidRDefault="00ED26CD">
      <w:pPr>
        <w:pStyle w:val="ListParagraph"/>
        <w:numPr>
          <w:ilvl w:val="2"/>
          <w:numId w:val="3"/>
        </w:numPr>
        <w:tabs>
          <w:tab w:val="left" w:pos="1385"/>
          <w:tab w:val="left" w:pos="1386"/>
        </w:tabs>
        <w:spacing w:line="279" w:lineRule="exact"/>
      </w:pPr>
      <w:r>
        <w:t>Realistic results schedule - in general, projects should not last for more than 24</w:t>
      </w:r>
      <w:r>
        <w:rPr>
          <w:spacing w:val="-17"/>
        </w:rPr>
        <w:t xml:space="preserve"> </w:t>
      </w:r>
      <w:r>
        <w:t>months.</w:t>
      </w:r>
    </w:p>
    <w:p w14:paraId="32CBEFCA" w14:textId="77777777" w:rsidR="00C376AE" w:rsidRDefault="00ED26CD">
      <w:pPr>
        <w:pStyle w:val="ListParagraph"/>
        <w:numPr>
          <w:ilvl w:val="2"/>
          <w:numId w:val="3"/>
        </w:numPr>
        <w:tabs>
          <w:tab w:val="left" w:pos="1385"/>
          <w:tab w:val="left" w:pos="1386"/>
        </w:tabs>
        <w:spacing w:before="1"/>
      </w:pPr>
      <w:r>
        <w:t>The allocation of budget resources to monitor and evaluate project activities over</w:t>
      </w:r>
      <w:r>
        <w:rPr>
          <w:spacing w:val="-14"/>
        </w:rPr>
        <w:t xml:space="preserve"> </w:t>
      </w:r>
      <w:r>
        <w:t>time.</w:t>
      </w:r>
    </w:p>
    <w:p w14:paraId="54BAEB67" w14:textId="77777777" w:rsidR="00C376AE" w:rsidRDefault="00C376AE">
      <w:pPr>
        <w:pStyle w:val="BodyText"/>
        <w:spacing w:before="1"/>
      </w:pPr>
    </w:p>
    <w:p w14:paraId="21E5B226" w14:textId="77777777" w:rsidR="00C376AE" w:rsidRDefault="00ED26CD">
      <w:pPr>
        <w:pStyle w:val="BodyText"/>
        <w:ind w:left="1025"/>
      </w:pPr>
      <w:r>
        <w:rPr>
          <w:u w:val="single"/>
        </w:rPr>
        <w:t>Budget</w:t>
      </w:r>
      <w:r>
        <w:t>:</w:t>
      </w:r>
    </w:p>
    <w:p w14:paraId="03F02C95" w14:textId="77777777" w:rsidR="00C376AE" w:rsidRDefault="00ED26CD">
      <w:pPr>
        <w:pStyle w:val="ListParagraph"/>
        <w:numPr>
          <w:ilvl w:val="2"/>
          <w:numId w:val="3"/>
        </w:numPr>
        <w:tabs>
          <w:tab w:val="left" w:pos="1385"/>
          <w:tab w:val="left" w:pos="1386"/>
        </w:tabs>
      </w:pPr>
      <w:r>
        <w:t>The project falls within the limits set by the national steering</w:t>
      </w:r>
      <w:r>
        <w:rPr>
          <w:spacing w:val="-10"/>
        </w:rPr>
        <w:t xml:space="preserve"> </w:t>
      </w:r>
      <w:r>
        <w:t>committee.</w:t>
      </w:r>
    </w:p>
    <w:p w14:paraId="2FEAFC43" w14:textId="77777777" w:rsidR="00C376AE" w:rsidRDefault="00ED26CD">
      <w:pPr>
        <w:pStyle w:val="ListParagraph"/>
        <w:numPr>
          <w:ilvl w:val="2"/>
          <w:numId w:val="3"/>
        </w:numPr>
        <w:tabs>
          <w:tab w:val="left" w:pos="1385"/>
          <w:tab w:val="left" w:pos="1386"/>
        </w:tabs>
        <w:spacing w:before="1" w:line="279" w:lineRule="exact"/>
      </w:pPr>
      <w:r>
        <w:t>The project demonstrates its capacity to catalyse additional</w:t>
      </w:r>
      <w:r>
        <w:rPr>
          <w:spacing w:val="-7"/>
        </w:rPr>
        <w:t xml:space="preserve"> </w:t>
      </w:r>
      <w:r>
        <w:t>finance.</w:t>
      </w:r>
    </w:p>
    <w:p w14:paraId="64DC6FA7" w14:textId="77777777" w:rsidR="00C376AE" w:rsidRDefault="00ED26CD">
      <w:pPr>
        <w:pStyle w:val="ListParagraph"/>
        <w:numPr>
          <w:ilvl w:val="2"/>
          <w:numId w:val="3"/>
        </w:numPr>
        <w:tabs>
          <w:tab w:val="left" w:pos="1385"/>
          <w:tab w:val="left" w:pos="1386"/>
        </w:tabs>
        <w:ind w:right="407"/>
      </w:pPr>
      <w:r>
        <w:t>The budget i</w:t>
      </w:r>
      <w:r>
        <w:t>s sufficient and reasonable for the activities proposed and takes the scale of problems into</w:t>
      </w:r>
      <w:r>
        <w:rPr>
          <w:spacing w:val="1"/>
        </w:rPr>
        <w:t xml:space="preserve"> </w:t>
      </w:r>
      <w:r>
        <w:t>account.</w:t>
      </w:r>
    </w:p>
    <w:p w14:paraId="77B44749" w14:textId="77777777" w:rsidR="00C376AE" w:rsidRDefault="00ED26CD">
      <w:pPr>
        <w:pStyle w:val="ListParagraph"/>
        <w:numPr>
          <w:ilvl w:val="2"/>
          <w:numId w:val="3"/>
        </w:numPr>
        <w:tabs>
          <w:tab w:val="left" w:pos="1385"/>
          <w:tab w:val="left" w:pos="1386"/>
        </w:tabs>
      </w:pPr>
      <w:r>
        <w:t>The budget includes indirect operational costs at the allowed level (no more than</w:t>
      </w:r>
      <w:r>
        <w:rPr>
          <w:spacing w:val="-12"/>
        </w:rPr>
        <w:t xml:space="preserve"> </w:t>
      </w:r>
      <w:r>
        <w:t>7%).</w:t>
      </w:r>
    </w:p>
    <w:p w14:paraId="5A1FB1C1" w14:textId="77777777" w:rsidR="00C376AE" w:rsidRDefault="00C376AE">
      <w:pPr>
        <w:pStyle w:val="BodyText"/>
      </w:pPr>
    </w:p>
    <w:p w14:paraId="0CF32B3C" w14:textId="77777777" w:rsidR="00C376AE" w:rsidRDefault="00ED26CD">
      <w:pPr>
        <w:pStyle w:val="BodyText"/>
        <w:ind w:left="1025"/>
      </w:pPr>
      <w:r>
        <w:rPr>
          <w:u w:val="single"/>
        </w:rPr>
        <w:t>Viability, Leaving No One Behind and national ownership</w:t>
      </w:r>
      <w:r>
        <w:t>:</w:t>
      </w:r>
    </w:p>
    <w:p w14:paraId="67CE4269" w14:textId="77777777" w:rsidR="00C376AE" w:rsidRDefault="00ED26CD">
      <w:pPr>
        <w:pStyle w:val="ListParagraph"/>
        <w:numPr>
          <w:ilvl w:val="2"/>
          <w:numId w:val="3"/>
        </w:numPr>
        <w:tabs>
          <w:tab w:val="left" w:pos="1385"/>
          <w:tab w:val="left" w:pos="1386"/>
        </w:tabs>
        <w:spacing w:before="3" w:line="237" w:lineRule="auto"/>
        <w:ind w:right="634"/>
      </w:pPr>
      <w:r>
        <w:t>Promotion</w:t>
      </w:r>
      <w:r>
        <w:t xml:space="preserve"> of national and local ownership in developing and establishing activities, and specific objectives to build the capacities of national and local</w:t>
      </w:r>
      <w:r>
        <w:rPr>
          <w:spacing w:val="-9"/>
        </w:rPr>
        <w:t xml:space="preserve"> </w:t>
      </w:r>
      <w:r>
        <w:t>players.</w:t>
      </w:r>
    </w:p>
    <w:p w14:paraId="6ED69706" w14:textId="77777777" w:rsidR="00C376AE" w:rsidRDefault="00ED26CD">
      <w:pPr>
        <w:pStyle w:val="ListParagraph"/>
        <w:numPr>
          <w:ilvl w:val="2"/>
          <w:numId w:val="3"/>
        </w:numPr>
        <w:tabs>
          <w:tab w:val="left" w:pos="1385"/>
          <w:tab w:val="left" w:pos="1386"/>
        </w:tabs>
        <w:spacing w:before="2"/>
      </w:pPr>
      <w:r>
        <w:t>Implementation of partnership with local, national and, as relevant, regional</w:t>
      </w:r>
      <w:r>
        <w:rPr>
          <w:spacing w:val="-10"/>
        </w:rPr>
        <w:t xml:space="preserve"> </w:t>
      </w:r>
      <w:r>
        <w:t>CSOs.</w:t>
      </w:r>
    </w:p>
    <w:p w14:paraId="396CBC10" w14:textId="77777777" w:rsidR="00C376AE" w:rsidRDefault="00ED26CD">
      <w:pPr>
        <w:pStyle w:val="ListParagraph"/>
        <w:numPr>
          <w:ilvl w:val="2"/>
          <w:numId w:val="3"/>
        </w:numPr>
        <w:tabs>
          <w:tab w:val="left" w:pos="1385"/>
          <w:tab w:val="left" w:pos="1386"/>
        </w:tabs>
        <w:ind w:right="542"/>
      </w:pPr>
      <w:r>
        <w:t>Ensuring meaningf</w:t>
      </w:r>
      <w:r>
        <w:t>ul participation of groups facing multiple and intersecting forms of discrimination, such as those marginalized and excluded due to poverty, ethnicity, disability,</w:t>
      </w:r>
      <w:r>
        <w:rPr>
          <w:spacing w:val="-27"/>
        </w:rPr>
        <w:t xml:space="preserve"> </w:t>
      </w:r>
      <w:r>
        <w:t>age,</w:t>
      </w:r>
    </w:p>
    <w:p w14:paraId="1B778775" w14:textId="77777777" w:rsidR="00C376AE" w:rsidRDefault="00C376AE">
      <w:pPr>
        <w:sectPr w:rsidR="00C376AE">
          <w:pgSz w:w="11910" w:h="16840"/>
          <w:pgMar w:top="1900" w:right="660" w:bottom="280" w:left="660" w:header="760" w:footer="0" w:gutter="0"/>
          <w:cols w:space="720"/>
        </w:sectPr>
      </w:pPr>
    </w:p>
    <w:p w14:paraId="53945E95" w14:textId="77777777" w:rsidR="00C376AE" w:rsidRDefault="00C376AE">
      <w:pPr>
        <w:pStyle w:val="BodyText"/>
        <w:rPr>
          <w:sz w:val="20"/>
        </w:rPr>
      </w:pPr>
    </w:p>
    <w:p w14:paraId="7DFD541D" w14:textId="77777777" w:rsidR="00C376AE" w:rsidRDefault="00C376AE">
      <w:pPr>
        <w:pStyle w:val="BodyText"/>
        <w:spacing w:before="5"/>
        <w:rPr>
          <w:sz w:val="19"/>
        </w:rPr>
      </w:pPr>
    </w:p>
    <w:p w14:paraId="7A90E281" w14:textId="77777777" w:rsidR="00C376AE" w:rsidRDefault="00ED26CD">
      <w:pPr>
        <w:pStyle w:val="BodyText"/>
        <w:spacing w:before="56"/>
        <w:ind w:left="1385" w:right="442"/>
      </w:pPr>
      <w:r>
        <w:t>geography, migratory status, HIV status, among others which are in clear alignment with the 2030 Agenda and the principle of leaving no one behind in EVAW programming.</w:t>
      </w:r>
    </w:p>
    <w:p w14:paraId="234E6660" w14:textId="77777777" w:rsidR="00C376AE" w:rsidRDefault="00ED26CD">
      <w:pPr>
        <w:pStyle w:val="ListParagraph"/>
        <w:numPr>
          <w:ilvl w:val="2"/>
          <w:numId w:val="3"/>
        </w:numPr>
        <w:tabs>
          <w:tab w:val="left" w:pos="1385"/>
          <w:tab w:val="left" w:pos="1386"/>
        </w:tabs>
        <w:ind w:right="407"/>
      </w:pPr>
      <w:r>
        <w:t>Viability of the programme beyond the financing period and (where applicable), how to re</w:t>
      </w:r>
      <w:r>
        <w:t>produce it and improve it over</w:t>
      </w:r>
      <w:r>
        <w:rPr>
          <w:spacing w:val="-5"/>
        </w:rPr>
        <w:t xml:space="preserve"> </w:t>
      </w:r>
      <w:r>
        <w:t>time.</w:t>
      </w:r>
    </w:p>
    <w:p w14:paraId="11BA3FED" w14:textId="77777777" w:rsidR="00C376AE" w:rsidRDefault="00C376AE">
      <w:pPr>
        <w:pStyle w:val="BodyText"/>
        <w:spacing w:before="11"/>
        <w:rPr>
          <w:sz w:val="21"/>
        </w:rPr>
      </w:pPr>
    </w:p>
    <w:p w14:paraId="313332C7" w14:textId="77777777" w:rsidR="00C376AE" w:rsidRDefault="00ED26CD">
      <w:pPr>
        <w:pStyle w:val="Heading3"/>
        <w:numPr>
          <w:ilvl w:val="0"/>
          <w:numId w:val="8"/>
        </w:numPr>
        <w:tabs>
          <w:tab w:val="left" w:pos="1026"/>
        </w:tabs>
      </w:pPr>
      <w:r>
        <w:t>Useful</w:t>
      </w:r>
      <w:r>
        <w:rPr>
          <w:spacing w:val="-1"/>
        </w:rPr>
        <w:t xml:space="preserve"> </w:t>
      </w:r>
      <w:r>
        <w:t>Resources</w:t>
      </w:r>
    </w:p>
    <w:p w14:paraId="142FC14E" w14:textId="77777777" w:rsidR="00C376AE" w:rsidRDefault="00C376AE">
      <w:pPr>
        <w:pStyle w:val="BodyText"/>
        <w:spacing w:before="1"/>
        <w:rPr>
          <w:b/>
        </w:rPr>
      </w:pPr>
    </w:p>
    <w:p w14:paraId="07178BFB" w14:textId="77777777" w:rsidR="00C376AE" w:rsidRDefault="00ED26CD">
      <w:pPr>
        <w:pStyle w:val="ListParagraph"/>
        <w:numPr>
          <w:ilvl w:val="0"/>
          <w:numId w:val="2"/>
        </w:numPr>
        <w:tabs>
          <w:tab w:val="left" w:pos="1385"/>
          <w:tab w:val="left" w:pos="1386"/>
        </w:tabs>
        <w:spacing w:line="279" w:lineRule="exact"/>
      </w:pPr>
      <w:r>
        <w:t>The WPHF’s</w:t>
      </w:r>
      <w:r>
        <w:rPr>
          <w:color w:val="0462C1"/>
        </w:rPr>
        <w:t xml:space="preserve"> </w:t>
      </w:r>
      <w:r>
        <w:rPr>
          <w:color w:val="0462C1"/>
          <w:u w:val="single" w:color="0462C1"/>
        </w:rPr>
        <w:t>Operations</w:t>
      </w:r>
      <w:r>
        <w:rPr>
          <w:color w:val="0462C1"/>
          <w:spacing w:val="-5"/>
          <w:u w:val="single" w:color="0462C1"/>
        </w:rPr>
        <w:t xml:space="preserve"> </w:t>
      </w:r>
      <w:r>
        <w:rPr>
          <w:color w:val="0462C1"/>
          <w:u w:val="single" w:color="0462C1"/>
        </w:rPr>
        <w:t>Manual</w:t>
      </w:r>
    </w:p>
    <w:p w14:paraId="2D61C9F7" w14:textId="77777777" w:rsidR="00C376AE" w:rsidRDefault="00ED26CD">
      <w:pPr>
        <w:pStyle w:val="ListParagraph"/>
        <w:numPr>
          <w:ilvl w:val="0"/>
          <w:numId w:val="2"/>
        </w:numPr>
        <w:tabs>
          <w:tab w:val="left" w:pos="1385"/>
          <w:tab w:val="left" w:pos="1386"/>
        </w:tabs>
        <w:spacing w:line="279" w:lineRule="exact"/>
      </w:pPr>
      <w:r>
        <w:t>The WPHF’s website</w:t>
      </w:r>
      <w:r>
        <w:rPr>
          <w:color w:val="0462C1"/>
          <w:spacing w:val="-1"/>
        </w:rPr>
        <w:t xml:space="preserve"> </w:t>
      </w:r>
      <w:hyperlink r:id="rId15">
        <w:r>
          <w:rPr>
            <w:color w:val="0462C1"/>
            <w:u w:val="single" w:color="0462C1"/>
          </w:rPr>
          <w:t>www.wphfund.org</w:t>
        </w:r>
      </w:hyperlink>
    </w:p>
    <w:p w14:paraId="1B8DE1E6" w14:textId="77777777" w:rsidR="00C376AE" w:rsidRDefault="00ED26CD">
      <w:pPr>
        <w:pStyle w:val="ListParagraph"/>
        <w:numPr>
          <w:ilvl w:val="0"/>
          <w:numId w:val="2"/>
        </w:numPr>
        <w:tabs>
          <w:tab w:val="left" w:pos="1385"/>
          <w:tab w:val="left" w:pos="1386"/>
        </w:tabs>
        <w:spacing w:before="1"/>
      </w:pPr>
      <w:r>
        <w:t>The WPHF’s page on the Multi-Partner Trust Fund Office’s</w:t>
      </w:r>
      <w:r>
        <w:rPr>
          <w:spacing w:val="-12"/>
        </w:rPr>
        <w:t xml:space="preserve"> </w:t>
      </w:r>
      <w:r>
        <w:t>Gateway:</w:t>
      </w:r>
    </w:p>
    <w:p w14:paraId="2D1FEDE0" w14:textId="77777777" w:rsidR="00C376AE" w:rsidRDefault="00ED26CD">
      <w:pPr>
        <w:pStyle w:val="BodyText"/>
        <w:spacing w:before="1"/>
        <w:ind w:left="1385"/>
      </w:pPr>
      <w:hyperlink r:id="rId16">
        <w:r>
          <w:rPr>
            <w:color w:val="0462C1"/>
            <w:u w:val="single" w:color="0462C1"/>
          </w:rPr>
          <w:t>http://mptf.undp.org/factsheet/fund/GAI00</w:t>
        </w:r>
      </w:hyperlink>
    </w:p>
    <w:p w14:paraId="3CF5827E" w14:textId="771D0000" w:rsidR="00C376AE" w:rsidRDefault="00AA3403">
      <w:pPr>
        <w:pStyle w:val="ListParagraph"/>
        <w:numPr>
          <w:ilvl w:val="0"/>
          <w:numId w:val="2"/>
        </w:numPr>
        <w:tabs>
          <w:tab w:val="left" w:pos="1385"/>
          <w:tab w:val="left" w:pos="1386"/>
        </w:tabs>
      </w:pPr>
      <w:r>
        <w:rPr>
          <w:noProof/>
        </w:rPr>
        <mc:AlternateContent>
          <mc:Choice Requires="wps">
            <w:drawing>
              <wp:anchor distT="0" distB="0" distL="114300" distR="114300" simplePos="0" relativeHeight="251651072" behindDoc="0" locked="0" layoutInCell="1" allowOverlap="1" wp14:anchorId="52980000" wp14:editId="7764F522">
                <wp:simplePos x="0" y="0"/>
                <wp:positionH relativeFrom="page">
                  <wp:posOffset>2976880</wp:posOffset>
                </wp:positionH>
                <wp:positionV relativeFrom="paragraph">
                  <wp:posOffset>160020</wp:posOffset>
                </wp:positionV>
                <wp:extent cx="632460" cy="0"/>
                <wp:effectExtent l="5080" t="12065" r="10160" b="698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 cy="0"/>
                        </a:xfrm>
                        <a:prstGeom prst="line">
                          <a:avLst/>
                        </a:prstGeom>
                        <a:noFill/>
                        <a:ln w="9144">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4EF91" id="Line 1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4pt,12.6pt" to="284.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JsHwIAAEIEAAAOAAAAZHJzL2Uyb0RvYy54bWysU8GO2jAQvVfqP1i5QxI2m4WIsKoS6IV2&#10;kXb7AcZ2iFXHtmxDQFX/vWOHILa9VFUvzjgz8+bNzPPy+dwJdGLGciXLKJ0mEWKSKMrloYy+vW0m&#10;8whZhyXFQklWRhdmo+fVxw/LXhdsplolKDMIQKQtel1GrXO6iGNLWtZhO1WaSXA2ynTYwdUcYmpw&#10;D+idiGdJkse9MlQbRZi18LcenNEq4DcNI+6laSxzSJQRcHPhNOHc+zNeLXFxMFi3nFxp4H9g0WEu&#10;oegNqsYOo6Phf0B1nBhlVeOmRHWxahpOWOgBukmT37p5bbFmoRcYjtW3Mdn/B0u+nnYGcQq7e4qQ&#10;xB3saMslQ+mjn02vbQEhldwZ3x05y1e9VeS7RVJVLZYHFji+XTTkpT4jfpfiL1ZDhX3/RVGIwUen&#10;wqDOjek8JIwAncM+Lrd9sLNDBH7mD7Msh62R0RXjYszTxrrPTHXIG2UkgHPAxaetdZ4HLsYQX0aq&#10;DRcibFtI1JfRIs2ykGCV4NQ7fZg1h30lDDphr5csn1VDU+C5D/PINbbtEBdcg5KMOkoaqrQM0/XV&#10;dpiLwQZWQvpC0CLwvFqDUn4sksV6vp5nk2yWrydZUteTT5sqm+Sb9Omxfqirqk5/es5pVrScUiY9&#10;7VG1afZ3qri+n0FvN93e5hO/Rw+DBLLjN5AOO/ZrHQSyV/SyM+PuQagh+Pqo/Eu4v4N9//RXvwAA&#10;AP//AwBQSwMEFAAGAAgAAAAhADEIpd7eAAAACQEAAA8AAABkcnMvZG93bnJldi54bWxMj8FOwzAQ&#10;RO9I/IO1SFwQdRqlUZrGqSokxBHRcuC4jZckrb0Osdumf48RBzju7GjmTbWerBFnGn3vWMF8loAg&#10;bpzuuVXwvnt+LED4gKzROCYFV/Kwrm9vKiy1u/AbnbehFTGEfYkKuhCGUkrfdGTRz9xAHH+fbrQY&#10;4jm2Uo94ieHWyDRJcmmx59jQ4UBPHTXH7ckq0C+H+eaKy1dj++yL8eG4bD8Spe7vps0KRKAp/Jnh&#10;Bz+iQx2Z9u7E2gujIMuLiB4UpIsURDQs8iIDsf8VZF3J/wvqbwAAAP//AwBQSwECLQAUAAYACAAA&#10;ACEAtoM4kv4AAADhAQAAEwAAAAAAAAAAAAAAAAAAAAAAW0NvbnRlbnRfVHlwZXNdLnhtbFBLAQIt&#10;ABQABgAIAAAAIQA4/SH/1gAAAJQBAAALAAAAAAAAAAAAAAAAAC8BAABfcmVscy8ucmVsc1BLAQIt&#10;ABQABgAIAAAAIQCFxjJsHwIAAEIEAAAOAAAAAAAAAAAAAAAAAC4CAABkcnMvZTJvRG9jLnhtbFBL&#10;AQItABQABgAIAAAAIQAxCKXe3gAAAAkBAAAPAAAAAAAAAAAAAAAAAHkEAABkcnMvZG93bnJldi54&#10;bWxQSwUGAAAAAAQABADzAAAAhAUAAAAA&#10;" strokecolor="#0462c1" strokeweight=".72pt">
                <w10:wrap anchorx="page"/>
              </v:line>
            </w:pict>
          </mc:Fallback>
        </mc:AlternateContent>
      </w:r>
      <w:r w:rsidR="00ED26CD">
        <w:t xml:space="preserve">The WPHF’s Twitter account: </w:t>
      </w:r>
      <w:hyperlink r:id="rId17">
        <w:r w:rsidR="00ED26CD">
          <w:rPr>
            <w:color w:val="0462C1"/>
          </w:rPr>
          <w:t>@wp</w:t>
        </w:r>
        <w:r w:rsidR="00ED26CD">
          <w:rPr>
            <w:color w:val="0462C1"/>
          </w:rPr>
          <w:t>hfund</w:t>
        </w:r>
      </w:hyperlink>
    </w:p>
    <w:p w14:paraId="319BE6A1" w14:textId="33DA48B3" w:rsidR="00C376AE" w:rsidRDefault="00AA3403">
      <w:pPr>
        <w:pStyle w:val="ListParagraph"/>
        <w:numPr>
          <w:ilvl w:val="0"/>
          <w:numId w:val="2"/>
        </w:numPr>
        <w:tabs>
          <w:tab w:val="left" w:pos="1385"/>
          <w:tab w:val="left" w:pos="1386"/>
        </w:tabs>
        <w:spacing w:before="1"/>
        <w:ind w:right="548"/>
      </w:pPr>
      <w:r>
        <w:rPr>
          <w:noProof/>
        </w:rPr>
        <mc:AlternateContent>
          <mc:Choice Requires="wps">
            <w:drawing>
              <wp:anchor distT="0" distB="0" distL="114300" distR="114300" simplePos="0" relativeHeight="251652096" behindDoc="0" locked="0" layoutInCell="1" allowOverlap="1" wp14:anchorId="2C44D9EA" wp14:editId="4A90E627">
                <wp:simplePos x="0" y="0"/>
                <wp:positionH relativeFrom="page">
                  <wp:posOffset>3606165</wp:posOffset>
                </wp:positionH>
                <wp:positionV relativeFrom="paragraph">
                  <wp:posOffset>331470</wp:posOffset>
                </wp:positionV>
                <wp:extent cx="2969895" cy="0"/>
                <wp:effectExtent l="5715" t="9525" r="5715" b="9525"/>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895" cy="0"/>
                        </a:xfrm>
                        <a:prstGeom prst="line">
                          <a:avLst/>
                        </a:prstGeom>
                        <a:noFill/>
                        <a:ln w="9144">
                          <a:solidFill>
                            <a:srgbClr val="0462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2D48" id="Line 1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3.95pt,26.1pt" to="517.8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aRDIAIAAEMEAAAOAAAAZHJzL2Uyb0RvYy54bWysU8GO2jAQvVfqP1i+QwjNUhIRVlUCvWy7&#10;SLv9AGM7xKpjW7YhoKr/3rFDENteqqoXZ5yZefNm5nn1eO4kOnHrhFYlTqczjLiimgl1KPG31+1k&#10;iZHzRDEiteIlvnCHH9fv3616U/C5brVk3CIAUa7oTYlb702RJI62vCNuqg1X4Gy07YiHqz0kzJIe&#10;0DuZzGezRdJry4zVlDsHf+vBidcRv2k49c9N47hHssTAzcfTxnMfzmS9IsXBEtMKeqVB/oFFR4SC&#10;ojeomniCjlb8AdUJarXTjZ9S3SW6aQTlsQfoJp391s1LSwyPvcBwnLmNyf0/WPr1tLNIMNjdAiNF&#10;OtjRk1AcpVmYTW9cASGV2tnQHT2rF/Ok6XeHlK5aog48cny9GMhLQ0byJiVcnIEK+/6LZhBDjl7H&#10;QZ0b2wVIGAE6x31cbvvgZ48o/Jzni3yZP2BER19CijHRWOc/c92hYJRYAukITE5PzgcipBhDQh2l&#10;t0LKuG6pUF/iPM2ymOC0FCw4Q5izh30lLTqRIJhsMa+GrsBzHxaQa+LaIS66BilZfVQsVmk5YZur&#10;7YmQgw2spAqFoEfgebUGqfzIZ/lmuVlmk2y+2EyyWV1PPm2rbLLYph8f6g91VdXpz8A5zYpWMMZV&#10;oD3KNs3+ThbXBzQI7ibc23ySt+hxkEB2/EbScclhr4NC9ppddnZcPig1Bl9fVXgK93ew79/++hcA&#10;AAD//wMAUEsDBBQABgAIAAAAIQD5XVa23QAAAAoBAAAPAAAAZHJzL2Rvd25yZXYueG1sTI9NT8Mw&#10;DIbvSPyHyEhcEEtWWKGl6TQhIY6IwYGj15i2LHFKk23dvycTB7j549Hrx9VyclbsaQy9Zw3zmQJB&#10;3HjTc6vh/e3p+h5EiMgGrWfScKQAy/r8rMLS+AO/0n4dW5FCOJSooYtxKKUMTUcOw8wPxGn36UeH&#10;MbVjK82IhxTurMyUyqXDntOFDgd67KjZrndOg3n+mq+OWLxY199+M15ti/ZDaX15Ma0eQESa4h8M&#10;J/2kDnVy2vgdmyCshkV+VyQ0FVkG4gSom0UOYvM7kXUl/79Q/wAAAP//AwBQSwECLQAUAAYACAAA&#10;ACEAtoM4kv4AAADhAQAAEwAAAAAAAAAAAAAAAAAAAAAAW0NvbnRlbnRfVHlwZXNdLnhtbFBLAQIt&#10;ABQABgAIAAAAIQA4/SH/1gAAAJQBAAALAAAAAAAAAAAAAAAAAC8BAABfcmVscy8ucmVsc1BLAQIt&#10;ABQABgAIAAAAIQDPRaRDIAIAAEMEAAAOAAAAAAAAAAAAAAAAAC4CAABkcnMvZTJvRG9jLnhtbFBL&#10;AQItABQABgAIAAAAIQD5XVa23QAAAAoBAAAPAAAAAAAAAAAAAAAAAHoEAABkcnMvZG93bnJldi54&#10;bWxQSwUGAAAAAAQABADzAAAAhAUAAAAA&#10;" strokecolor="#0462c1" strokeweight=".72pt">
                <w10:wrap anchorx="page"/>
              </v:line>
            </w:pict>
          </mc:Fallback>
        </mc:AlternateContent>
      </w:r>
      <w:r w:rsidR="00ED26CD">
        <w:t>M&amp;E and Results Based Management Terms. The OECD/DAC Glossary of Key Terms in Evaluation available in English, French and Spanish.</w:t>
      </w:r>
      <w:r w:rsidR="00ED26CD">
        <w:rPr>
          <w:spacing w:val="-18"/>
        </w:rPr>
        <w:t xml:space="preserve"> </w:t>
      </w:r>
      <w:hyperlink r:id="rId18">
        <w:r w:rsidR="00ED26CD">
          <w:rPr>
            <w:color w:val="0462C1"/>
          </w:rPr>
          <w:t>http://www.oecd.org/dataoecd/29/21/2754804.pdf</w:t>
        </w:r>
      </w:hyperlink>
    </w:p>
    <w:p w14:paraId="44EB7392" w14:textId="77777777" w:rsidR="00C376AE" w:rsidRDefault="00ED26CD">
      <w:pPr>
        <w:pStyle w:val="ListParagraph"/>
        <w:numPr>
          <w:ilvl w:val="0"/>
          <w:numId w:val="2"/>
        </w:numPr>
        <w:tabs>
          <w:tab w:val="left" w:pos="1385"/>
          <w:tab w:val="left" w:pos="1386"/>
        </w:tabs>
        <w:ind w:right="1027"/>
      </w:pPr>
      <w:r>
        <w:t>M&amp;E S</w:t>
      </w:r>
      <w:r>
        <w:t>tandards and Guidelines. The United Nations Evaluation Group (UNEG) Standards for Evaluations, available in English, French, Spanish, Arabic and Russian</w:t>
      </w:r>
      <w:hyperlink r:id="rId19">
        <w:r>
          <w:rPr>
            <w:color w:val="0462C1"/>
            <w:u w:val="single" w:color="0462C1"/>
          </w:rPr>
          <w:t xml:space="preserve"> http://www.uneval.o</w:t>
        </w:r>
        <w:r>
          <w:rPr>
            <w:color w:val="0462C1"/>
            <w:u w:val="single" w:color="0462C1"/>
          </w:rPr>
          <w:t>rg/papersandpubs/documentdetail.jsp?doc_id=22</w:t>
        </w:r>
      </w:hyperlink>
    </w:p>
    <w:p w14:paraId="17BD9403" w14:textId="77777777" w:rsidR="00C376AE" w:rsidRDefault="00ED26CD">
      <w:pPr>
        <w:pStyle w:val="ListParagraph"/>
        <w:numPr>
          <w:ilvl w:val="0"/>
          <w:numId w:val="2"/>
        </w:numPr>
        <w:tabs>
          <w:tab w:val="left" w:pos="1385"/>
          <w:tab w:val="left" w:pos="1386"/>
        </w:tabs>
      </w:pPr>
      <w:hyperlink r:id="rId20">
        <w:r>
          <w:rPr>
            <w:color w:val="0462C1"/>
            <w:u w:val="single" w:color="0462C1"/>
          </w:rPr>
          <w:t>Spotlight Terms of Reference 2017-2023, Annex 1 - Description of the</w:t>
        </w:r>
        <w:r>
          <w:rPr>
            <w:color w:val="0462C1"/>
            <w:spacing w:val="-11"/>
            <w:u w:val="single" w:color="0462C1"/>
          </w:rPr>
          <w:t xml:space="preserve"> </w:t>
        </w:r>
        <w:r>
          <w:rPr>
            <w:color w:val="0462C1"/>
            <w:u w:val="single" w:color="0462C1"/>
          </w:rPr>
          <w:t>action</w:t>
        </w:r>
      </w:hyperlink>
    </w:p>
    <w:p w14:paraId="5EE4071D" w14:textId="77777777" w:rsidR="00C376AE" w:rsidRDefault="00ED26CD">
      <w:pPr>
        <w:pStyle w:val="ListParagraph"/>
        <w:numPr>
          <w:ilvl w:val="0"/>
          <w:numId w:val="2"/>
        </w:numPr>
        <w:tabs>
          <w:tab w:val="left" w:pos="1385"/>
          <w:tab w:val="left" w:pos="1386"/>
        </w:tabs>
      </w:pPr>
      <w:r>
        <w:t>Spotlight</w:t>
      </w:r>
      <w:r>
        <w:rPr>
          <w:color w:val="0462C1"/>
        </w:rPr>
        <w:t xml:space="preserve"> </w:t>
      </w:r>
      <w:hyperlink r:id="rId21">
        <w:r>
          <w:rPr>
            <w:color w:val="0462C1"/>
            <w:u w:val="single" w:color="0462C1"/>
          </w:rPr>
          <w:t>Africa Regional Investment</w:t>
        </w:r>
        <w:r>
          <w:rPr>
            <w:color w:val="0462C1"/>
            <w:spacing w:val="-7"/>
            <w:u w:val="single" w:color="0462C1"/>
          </w:rPr>
          <w:t xml:space="preserve"> </w:t>
        </w:r>
        <w:r>
          <w:rPr>
            <w:color w:val="0462C1"/>
            <w:u w:val="single" w:color="0462C1"/>
          </w:rPr>
          <w:t>Plan</w:t>
        </w:r>
      </w:hyperlink>
    </w:p>
    <w:p w14:paraId="6CF1BD12" w14:textId="77777777" w:rsidR="00C376AE" w:rsidRDefault="00C376AE">
      <w:pPr>
        <w:sectPr w:rsidR="00C376AE">
          <w:pgSz w:w="11910" w:h="16840"/>
          <w:pgMar w:top="1900" w:right="660" w:bottom="280" w:left="660" w:header="760" w:footer="0" w:gutter="0"/>
          <w:cols w:space="720"/>
        </w:sectPr>
      </w:pPr>
    </w:p>
    <w:p w14:paraId="10EF5E11" w14:textId="77777777" w:rsidR="00C376AE" w:rsidRDefault="00C376AE">
      <w:pPr>
        <w:pStyle w:val="BodyText"/>
        <w:rPr>
          <w:sz w:val="20"/>
        </w:rPr>
      </w:pPr>
    </w:p>
    <w:p w14:paraId="49F875D6" w14:textId="77777777" w:rsidR="00C376AE" w:rsidRDefault="00C376AE">
      <w:pPr>
        <w:pStyle w:val="BodyText"/>
        <w:rPr>
          <w:sz w:val="20"/>
        </w:rPr>
      </w:pPr>
    </w:p>
    <w:p w14:paraId="5BCD6D67" w14:textId="77777777" w:rsidR="00C376AE" w:rsidRDefault="00C376AE">
      <w:pPr>
        <w:pStyle w:val="BodyText"/>
        <w:spacing w:before="4"/>
        <w:rPr>
          <w:sz w:val="28"/>
        </w:rPr>
      </w:pPr>
    </w:p>
    <w:p w14:paraId="72EB0060" w14:textId="77777777" w:rsidR="00C376AE" w:rsidRDefault="00ED26CD">
      <w:pPr>
        <w:pStyle w:val="Heading1"/>
        <w:spacing w:before="44"/>
      </w:pPr>
      <w:r>
        <w:t>Women’s Peace and Humanitarian Fund</w:t>
      </w:r>
    </w:p>
    <w:p w14:paraId="3C7A5BA9" w14:textId="77777777" w:rsidR="00C376AE" w:rsidRDefault="00ED26CD">
      <w:pPr>
        <w:spacing w:before="2"/>
        <w:ind w:left="1959" w:right="1959"/>
        <w:jc w:val="center"/>
        <w:rPr>
          <w:b/>
          <w:sz w:val="28"/>
        </w:rPr>
      </w:pPr>
      <w:r>
        <w:rPr>
          <w:b/>
          <w:sz w:val="28"/>
        </w:rPr>
        <w:t>(WPHF)</w:t>
      </w:r>
    </w:p>
    <w:p w14:paraId="3D1B34BE" w14:textId="77777777" w:rsidR="00C376AE" w:rsidRDefault="00ED26CD">
      <w:pPr>
        <w:pStyle w:val="Heading2"/>
        <w:spacing w:before="193"/>
        <w:ind w:left="1959" w:right="1959" w:firstLine="0"/>
        <w:jc w:val="center"/>
      </w:pPr>
      <w:r>
        <w:t>Project Document</w:t>
      </w:r>
    </w:p>
    <w:p w14:paraId="57C32866" w14:textId="77777777" w:rsidR="00C376AE" w:rsidRDefault="00ED26CD">
      <w:pPr>
        <w:ind w:left="1959" w:right="1957"/>
        <w:jc w:val="center"/>
        <w:rPr>
          <w:i/>
          <w:sz w:val="24"/>
        </w:rPr>
      </w:pPr>
      <w:r>
        <w:rPr>
          <w:i/>
          <w:sz w:val="24"/>
        </w:rPr>
        <w:t>(Length – 7-10 pages)</w:t>
      </w:r>
    </w:p>
    <w:p w14:paraId="74F1C6EA" w14:textId="77777777" w:rsidR="00C376AE" w:rsidRDefault="00C376AE">
      <w:pPr>
        <w:pStyle w:val="BodyText"/>
        <w:spacing w:before="2"/>
        <w:rPr>
          <w:i/>
          <w:sz w:val="24"/>
        </w:rPr>
      </w:pPr>
    </w:p>
    <w:p w14:paraId="7A68F47E" w14:textId="77777777" w:rsidR="00C376AE" w:rsidRDefault="00ED26CD">
      <w:pPr>
        <w:pStyle w:val="Heading2"/>
        <w:numPr>
          <w:ilvl w:val="0"/>
          <w:numId w:val="1"/>
        </w:numPr>
        <w:tabs>
          <w:tab w:val="left" w:pos="1382"/>
          <w:tab w:val="left" w:pos="1383"/>
        </w:tabs>
        <w:jc w:val="left"/>
      </w:pPr>
      <w:r>
        <w:t>Prodoc Cover</w:t>
      </w:r>
      <w:r>
        <w:rPr>
          <w:spacing w:val="-1"/>
        </w:rPr>
        <w:t xml:space="preserve"> </w:t>
      </w:r>
      <w:r>
        <w:t>Page</w:t>
      </w:r>
    </w:p>
    <w:p w14:paraId="27787EC9" w14:textId="77777777" w:rsidR="00C376AE" w:rsidRDefault="00C376AE">
      <w:pPr>
        <w:pStyle w:val="BodyText"/>
        <w:rPr>
          <w:b/>
          <w:sz w:val="20"/>
        </w:rPr>
      </w:pPr>
    </w:p>
    <w:p w14:paraId="54A4A5FB" w14:textId="77777777" w:rsidR="00C376AE" w:rsidRDefault="00C376AE">
      <w:pPr>
        <w:pStyle w:val="BodyText"/>
        <w:spacing w:before="2"/>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6"/>
        <w:gridCol w:w="273"/>
        <w:gridCol w:w="4985"/>
      </w:tblGrid>
      <w:tr w:rsidR="00C376AE" w14:paraId="548755CD" w14:textId="77777777">
        <w:trPr>
          <w:trHeight w:val="993"/>
        </w:trPr>
        <w:tc>
          <w:tcPr>
            <w:tcW w:w="5096" w:type="dxa"/>
          </w:tcPr>
          <w:p w14:paraId="4B807A88" w14:textId="77777777" w:rsidR="00C376AE" w:rsidRDefault="00ED26CD">
            <w:pPr>
              <w:pStyle w:val="TableParagraph"/>
              <w:spacing w:line="268" w:lineRule="exact"/>
              <w:ind w:left="110"/>
              <w:rPr>
                <w:b/>
              </w:rPr>
            </w:pPr>
            <w:r>
              <w:rPr>
                <w:b/>
              </w:rPr>
              <w:t>Project Title:</w:t>
            </w:r>
          </w:p>
        </w:tc>
        <w:tc>
          <w:tcPr>
            <w:tcW w:w="273" w:type="dxa"/>
          </w:tcPr>
          <w:p w14:paraId="1AE97FE9" w14:textId="77777777" w:rsidR="00C376AE" w:rsidRDefault="00C376AE">
            <w:pPr>
              <w:pStyle w:val="TableParagraph"/>
              <w:rPr>
                <w:rFonts w:ascii="Times New Roman"/>
                <w:sz w:val="24"/>
              </w:rPr>
            </w:pPr>
          </w:p>
        </w:tc>
        <w:tc>
          <w:tcPr>
            <w:tcW w:w="4985" w:type="dxa"/>
          </w:tcPr>
          <w:p w14:paraId="0ADCD295" w14:textId="77777777" w:rsidR="00C376AE" w:rsidRDefault="00ED26CD">
            <w:pPr>
              <w:pStyle w:val="TableParagraph"/>
              <w:spacing w:line="268" w:lineRule="exact"/>
              <w:ind w:left="108"/>
              <w:rPr>
                <w:b/>
              </w:rPr>
            </w:pPr>
            <w:r>
              <w:rPr>
                <w:b/>
              </w:rPr>
              <w:t>Participating UN Organisation (PUNO): UN Women</w:t>
            </w:r>
          </w:p>
        </w:tc>
      </w:tr>
      <w:tr w:rsidR="00C376AE" w14:paraId="10B267E8" w14:textId="77777777">
        <w:trPr>
          <w:trHeight w:val="282"/>
        </w:trPr>
        <w:tc>
          <w:tcPr>
            <w:tcW w:w="5096" w:type="dxa"/>
            <w:tcBorders>
              <w:bottom w:val="nil"/>
            </w:tcBorders>
          </w:tcPr>
          <w:p w14:paraId="66F371BC" w14:textId="77777777" w:rsidR="00C376AE" w:rsidRDefault="00ED26CD">
            <w:pPr>
              <w:pStyle w:val="TableParagraph"/>
              <w:spacing w:line="263" w:lineRule="exact"/>
              <w:ind w:left="110"/>
            </w:pPr>
            <w:r>
              <w:rPr>
                <w:b/>
              </w:rPr>
              <w:t>Project Contact</w:t>
            </w:r>
            <w:r>
              <w:t>:</w:t>
            </w:r>
          </w:p>
        </w:tc>
        <w:tc>
          <w:tcPr>
            <w:tcW w:w="273" w:type="dxa"/>
            <w:vMerge w:val="restart"/>
          </w:tcPr>
          <w:p w14:paraId="245F3874" w14:textId="77777777" w:rsidR="00C376AE" w:rsidRDefault="00C376AE">
            <w:pPr>
              <w:pStyle w:val="TableParagraph"/>
              <w:rPr>
                <w:rFonts w:ascii="Times New Roman"/>
                <w:sz w:val="24"/>
              </w:rPr>
            </w:pPr>
          </w:p>
        </w:tc>
        <w:tc>
          <w:tcPr>
            <w:tcW w:w="4985" w:type="dxa"/>
            <w:tcBorders>
              <w:bottom w:val="nil"/>
            </w:tcBorders>
          </w:tcPr>
          <w:p w14:paraId="740576FB" w14:textId="77777777" w:rsidR="00C376AE" w:rsidRDefault="00ED26CD">
            <w:pPr>
              <w:pStyle w:val="TableParagraph"/>
              <w:spacing w:line="263" w:lineRule="exact"/>
              <w:ind w:left="108"/>
              <w:rPr>
                <w:b/>
              </w:rPr>
            </w:pPr>
            <w:r>
              <w:rPr>
                <w:b/>
              </w:rPr>
              <w:t>Implementing Partner(s):</w:t>
            </w:r>
          </w:p>
        </w:tc>
      </w:tr>
      <w:tr w:rsidR="00C376AE" w14:paraId="3F8173C9" w14:textId="77777777">
        <w:trPr>
          <w:trHeight w:val="258"/>
        </w:trPr>
        <w:tc>
          <w:tcPr>
            <w:tcW w:w="5096" w:type="dxa"/>
            <w:tcBorders>
              <w:top w:val="nil"/>
              <w:bottom w:val="nil"/>
            </w:tcBorders>
          </w:tcPr>
          <w:p w14:paraId="2748F857" w14:textId="77777777" w:rsidR="00C376AE" w:rsidRDefault="00ED26CD">
            <w:pPr>
              <w:pStyle w:val="TableParagraph"/>
              <w:spacing w:line="239" w:lineRule="exact"/>
              <w:ind w:left="110"/>
            </w:pPr>
            <w:r>
              <w:t>Name:</w:t>
            </w:r>
          </w:p>
        </w:tc>
        <w:tc>
          <w:tcPr>
            <w:tcW w:w="273" w:type="dxa"/>
            <w:vMerge/>
            <w:tcBorders>
              <w:top w:val="nil"/>
            </w:tcBorders>
          </w:tcPr>
          <w:p w14:paraId="356BD8E7" w14:textId="77777777" w:rsidR="00C376AE" w:rsidRDefault="00C376AE">
            <w:pPr>
              <w:rPr>
                <w:sz w:val="2"/>
                <w:szCs w:val="2"/>
              </w:rPr>
            </w:pPr>
          </w:p>
        </w:tc>
        <w:tc>
          <w:tcPr>
            <w:tcW w:w="4985" w:type="dxa"/>
            <w:tcBorders>
              <w:top w:val="nil"/>
              <w:bottom w:val="nil"/>
            </w:tcBorders>
          </w:tcPr>
          <w:p w14:paraId="056CF1B6" w14:textId="77777777" w:rsidR="00C376AE" w:rsidRDefault="00C376AE">
            <w:pPr>
              <w:pStyle w:val="TableParagraph"/>
              <w:rPr>
                <w:rFonts w:ascii="Times New Roman"/>
                <w:sz w:val="18"/>
              </w:rPr>
            </w:pPr>
          </w:p>
        </w:tc>
      </w:tr>
      <w:tr w:rsidR="00C376AE" w14:paraId="5E299635" w14:textId="77777777">
        <w:trPr>
          <w:trHeight w:val="169"/>
        </w:trPr>
        <w:tc>
          <w:tcPr>
            <w:tcW w:w="5096" w:type="dxa"/>
            <w:vMerge w:val="restart"/>
            <w:tcBorders>
              <w:top w:val="nil"/>
              <w:bottom w:val="nil"/>
            </w:tcBorders>
          </w:tcPr>
          <w:p w14:paraId="6443C759" w14:textId="77777777" w:rsidR="00C376AE" w:rsidRDefault="00ED26CD">
            <w:pPr>
              <w:pStyle w:val="TableParagraph"/>
              <w:spacing w:line="244" w:lineRule="exact"/>
              <w:ind w:left="110"/>
            </w:pPr>
            <w:r>
              <w:t>Entity:</w:t>
            </w:r>
          </w:p>
          <w:p w14:paraId="17439FAA" w14:textId="77777777" w:rsidR="00C376AE" w:rsidRDefault="00ED26CD">
            <w:pPr>
              <w:pStyle w:val="TableParagraph"/>
              <w:spacing w:line="262" w:lineRule="exact"/>
              <w:ind w:left="110"/>
            </w:pPr>
            <w:r>
              <w:t>Title:</w:t>
            </w:r>
          </w:p>
        </w:tc>
        <w:tc>
          <w:tcPr>
            <w:tcW w:w="273" w:type="dxa"/>
            <w:vMerge/>
            <w:tcBorders>
              <w:top w:val="nil"/>
            </w:tcBorders>
          </w:tcPr>
          <w:p w14:paraId="1850F9AD" w14:textId="77777777" w:rsidR="00C376AE" w:rsidRDefault="00C376AE">
            <w:pPr>
              <w:rPr>
                <w:sz w:val="2"/>
                <w:szCs w:val="2"/>
              </w:rPr>
            </w:pPr>
          </w:p>
        </w:tc>
        <w:tc>
          <w:tcPr>
            <w:tcW w:w="4985" w:type="dxa"/>
            <w:tcBorders>
              <w:top w:val="nil"/>
            </w:tcBorders>
          </w:tcPr>
          <w:p w14:paraId="75872F2C" w14:textId="77777777" w:rsidR="00C376AE" w:rsidRDefault="00C376AE">
            <w:pPr>
              <w:pStyle w:val="TableParagraph"/>
              <w:rPr>
                <w:rFonts w:ascii="Times New Roman"/>
                <w:sz w:val="10"/>
              </w:rPr>
            </w:pPr>
          </w:p>
        </w:tc>
      </w:tr>
      <w:tr w:rsidR="00C376AE" w14:paraId="059FE184" w14:textId="77777777">
        <w:trPr>
          <w:trHeight w:val="346"/>
        </w:trPr>
        <w:tc>
          <w:tcPr>
            <w:tcW w:w="5096" w:type="dxa"/>
            <w:vMerge/>
            <w:tcBorders>
              <w:top w:val="nil"/>
              <w:bottom w:val="nil"/>
            </w:tcBorders>
          </w:tcPr>
          <w:p w14:paraId="7C744664" w14:textId="77777777" w:rsidR="00C376AE" w:rsidRDefault="00C376AE">
            <w:pPr>
              <w:rPr>
                <w:sz w:val="2"/>
                <w:szCs w:val="2"/>
              </w:rPr>
            </w:pPr>
          </w:p>
        </w:tc>
        <w:tc>
          <w:tcPr>
            <w:tcW w:w="273" w:type="dxa"/>
            <w:vMerge w:val="restart"/>
          </w:tcPr>
          <w:p w14:paraId="13BD740D" w14:textId="77777777" w:rsidR="00C376AE" w:rsidRDefault="00C376AE">
            <w:pPr>
              <w:pStyle w:val="TableParagraph"/>
              <w:rPr>
                <w:rFonts w:ascii="Times New Roman"/>
                <w:sz w:val="24"/>
              </w:rPr>
            </w:pPr>
          </w:p>
        </w:tc>
        <w:tc>
          <w:tcPr>
            <w:tcW w:w="4985" w:type="dxa"/>
            <w:tcBorders>
              <w:bottom w:val="nil"/>
            </w:tcBorders>
          </w:tcPr>
          <w:p w14:paraId="6619C4CD" w14:textId="77777777" w:rsidR="00C376AE" w:rsidRDefault="00ED26CD">
            <w:pPr>
              <w:pStyle w:val="TableParagraph"/>
              <w:spacing w:line="268" w:lineRule="exact"/>
              <w:ind w:left="108"/>
              <w:rPr>
                <w:b/>
              </w:rPr>
            </w:pPr>
            <w:r>
              <w:rPr>
                <w:b/>
              </w:rPr>
              <w:t>Country:</w:t>
            </w:r>
          </w:p>
        </w:tc>
      </w:tr>
      <w:tr w:rsidR="00C376AE" w14:paraId="58A0C8F4" w14:textId="77777777">
        <w:trPr>
          <w:trHeight w:val="595"/>
        </w:trPr>
        <w:tc>
          <w:tcPr>
            <w:tcW w:w="5096" w:type="dxa"/>
            <w:tcBorders>
              <w:top w:val="nil"/>
              <w:bottom w:val="nil"/>
            </w:tcBorders>
          </w:tcPr>
          <w:p w14:paraId="619B2DCA" w14:textId="77777777" w:rsidR="00C376AE" w:rsidRDefault="00ED26CD">
            <w:pPr>
              <w:pStyle w:val="TableParagraph"/>
              <w:spacing w:line="242" w:lineRule="exact"/>
              <w:ind w:left="110"/>
            </w:pPr>
            <w:r>
              <w:t>Email:</w:t>
            </w:r>
          </w:p>
        </w:tc>
        <w:tc>
          <w:tcPr>
            <w:tcW w:w="273" w:type="dxa"/>
            <w:vMerge/>
            <w:tcBorders>
              <w:top w:val="nil"/>
            </w:tcBorders>
          </w:tcPr>
          <w:p w14:paraId="19387800" w14:textId="77777777" w:rsidR="00C376AE" w:rsidRDefault="00C376AE">
            <w:pPr>
              <w:rPr>
                <w:sz w:val="2"/>
                <w:szCs w:val="2"/>
              </w:rPr>
            </w:pPr>
          </w:p>
        </w:tc>
        <w:tc>
          <w:tcPr>
            <w:tcW w:w="4985" w:type="dxa"/>
            <w:tcBorders>
              <w:top w:val="nil"/>
            </w:tcBorders>
          </w:tcPr>
          <w:p w14:paraId="266054C5" w14:textId="77777777" w:rsidR="00C376AE" w:rsidRDefault="00C376AE">
            <w:pPr>
              <w:pStyle w:val="TableParagraph"/>
              <w:rPr>
                <w:rFonts w:ascii="Times New Roman"/>
                <w:sz w:val="24"/>
              </w:rPr>
            </w:pPr>
          </w:p>
        </w:tc>
      </w:tr>
      <w:tr w:rsidR="00C376AE" w14:paraId="7463D559" w14:textId="77777777">
        <w:trPr>
          <w:trHeight w:val="1550"/>
        </w:trPr>
        <w:tc>
          <w:tcPr>
            <w:tcW w:w="5096" w:type="dxa"/>
            <w:tcBorders>
              <w:top w:val="nil"/>
            </w:tcBorders>
          </w:tcPr>
          <w:p w14:paraId="2B4A2C1B" w14:textId="77777777" w:rsidR="00C376AE" w:rsidRDefault="00C376AE">
            <w:pPr>
              <w:pStyle w:val="TableParagraph"/>
              <w:rPr>
                <w:rFonts w:ascii="Times New Roman"/>
                <w:sz w:val="24"/>
              </w:rPr>
            </w:pPr>
          </w:p>
        </w:tc>
        <w:tc>
          <w:tcPr>
            <w:tcW w:w="273" w:type="dxa"/>
          </w:tcPr>
          <w:p w14:paraId="578ADE20" w14:textId="77777777" w:rsidR="00C376AE" w:rsidRDefault="00C376AE">
            <w:pPr>
              <w:pStyle w:val="TableParagraph"/>
              <w:rPr>
                <w:rFonts w:ascii="Times New Roman"/>
                <w:sz w:val="24"/>
              </w:rPr>
            </w:pPr>
          </w:p>
        </w:tc>
        <w:tc>
          <w:tcPr>
            <w:tcW w:w="4985" w:type="dxa"/>
          </w:tcPr>
          <w:p w14:paraId="0578550F" w14:textId="77777777" w:rsidR="00C376AE" w:rsidRDefault="00ED26CD">
            <w:pPr>
              <w:pStyle w:val="TableParagraph"/>
              <w:spacing w:line="268" w:lineRule="exact"/>
              <w:ind w:left="108"/>
              <w:rPr>
                <w:b/>
              </w:rPr>
            </w:pPr>
            <w:r>
              <w:rPr>
                <w:b/>
              </w:rPr>
              <w:t>Total Project Cost:</w:t>
            </w:r>
          </w:p>
        </w:tc>
      </w:tr>
    </w:tbl>
    <w:p w14:paraId="34FC9A50" w14:textId="77777777" w:rsidR="00C376AE" w:rsidRDefault="00C376AE">
      <w:pPr>
        <w:spacing w:line="268" w:lineRule="exact"/>
        <w:sectPr w:rsidR="00C376AE">
          <w:pgSz w:w="11910" w:h="16840"/>
          <w:pgMar w:top="1900" w:right="660" w:bottom="280" w:left="660" w:header="760" w:footer="0" w:gutter="0"/>
          <w:cols w:space="720"/>
        </w:sectPr>
      </w:pPr>
    </w:p>
    <w:p w14:paraId="59B8C6F4" w14:textId="77777777" w:rsidR="00C376AE" w:rsidRDefault="00C376AE">
      <w:pPr>
        <w:pStyle w:val="BodyText"/>
        <w:rPr>
          <w:b/>
          <w:sz w:val="20"/>
        </w:rPr>
      </w:pPr>
    </w:p>
    <w:p w14:paraId="20B55AF4" w14:textId="77777777" w:rsidR="00C376AE" w:rsidRDefault="00C376AE">
      <w:pPr>
        <w:pStyle w:val="BodyText"/>
        <w:spacing w:before="1"/>
        <w:rPr>
          <w:b/>
          <w:sz w:val="24"/>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96"/>
        <w:gridCol w:w="273"/>
        <w:gridCol w:w="4985"/>
      </w:tblGrid>
      <w:tr w:rsidR="00C376AE" w14:paraId="7A96CB4A" w14:textId="77777777">
        <w:trPr>
          <w:trHeight w:val="1547"/>
        </w:trPr>
        <w:tc>
          <w:tcPr>
            <w:tcW w:w="5096" w:type="dxa"/>
            <w:vMerge w:val="restart"/>
          </w:tcPr>
          <w:p w14:paraId="686F1416" w14:textId="77777777" w:rsidR="00C376AE" w:rsidRDefault="00C376AE">
            <w:pPr>
              <w:pStyle w:val="TableParagraph"/>
              <w:rPr>
                <w:rFonts w:ascii="Times New Roman"/>
                <w:sz w:val="20"/>
              </w:rPr>
            </w:pPr>
          </w:p>
        </w:tc>
        <w:tc>
          <w:tcPr>
            <w:tcW w:w="273" w:type="dxa"/>
            <w:vMerge w:val="restart"/>
          </w:tcPr>
          <w:p w14:paraId="08627AD8" w14:textId="77777777" w:rsidR="00C376AE" w:rsidRDefault="00C376AE">
            <w:pPr>
              <w:pStyle w:val="TableParagraph"/>
              <w:rPr>
                <w:rFonts w:ascii="Times New Roman"/>
                <w:sz w:val="20"/>
              </w:rPr>
            </w:pPr>
          </w:p>
        </w:tc>
        <w:tc>
          <w:tcPr>
            <w:tcW w:w="4985" w:type="dxa"/>
          </w:tcPr>
          <w:p w14:paraId="450F64B2" w14:textId="77777777" w:rsidR="00C376AE" w:rsidRDefault="00ED26CD">
            <w:pPr>
              <w:pStyle w:val="TableParagraph"/>
              <w:ind w:left="108" w:right="2823"/>
              <w:rPr>
                <w:b/>
              </w:rPr>
            </w:pPr>
            <w:r>
              <w:rPr>
                <w:b/>
              </w:rPr>
              <w:t>WPHF’s contribution</w:t>
            </w:r>
            <w:r>
              <w:rPr>
                <w:vertAlign w:val="superscript"/>
              </w:rPr>
              <w:t>6</w:t>
            </w:r>
            <w:r>
              <w:rPr>
                <w:b/>
              </w:rPr>
              <w:t>: Other contributions:</w:t>
            </w:r>
          </w:p>
        </w:tc>
      </w:tr>
      <w:tr w:rsidR="00C376AE" w14:paraId="3CC23B00" w14:textId="77777777">
        <w:trPr>
          <w:trHeight w:val="851"/>
        </w:trPr>
        <w:tc>
          <w:tcPr>
            <w:tcW w:w="5096" w:type="dxa"/>
            <w:vMerge/>
            <w:tcBorders>
              <w:top w:val="nil"/>
            </w:tcBorders>
          </w:tcPr>
          <w:p w14:paraId="0601D2CB" w14:textId="77777777" w:rsidR="00C376AE" w:rsidRDefault="00C376AE">
            <w:pPr>
              <w:rPr>
                <w:sz w:val="2"/>
                <w:szCs w:val="2"/>
              </w:rPr>
            </w:pPr>
          </w:p>
        </w:tc>
        <w:tc>
          <w:tcPr>
            <w:tcW w:w="273" w:type="dxa"/>
            <w:vMerge/>
            <w:tcBorders>
              <w:top w:val="nil"/>
            </w:tcBorders>
          </w:tcPr>
          <w:p w14:paraId="0F00616F" w14:textId="77777777" w:rsidR="00C376AE" w:rsidRDefault="00C376AE">
            <w:pPr>
              <w:rPr>
                <w:sz w:val="2"/>
                <w:szCs w:val="2"/>
              </w:rPr>
            </w:pPr>
          </w:p>
        </w:tc>
        <w:tc>
          <w:tcPr>
            <w:tcW w:w="4985" w:type="dxa"/>
          </w:tcPr>
          <w:p w14:paraId="1CA68ED5" w14:textId="77777777" w:rsidR="00C376AE" w:rsidRDefault="00ED26CD">
            <w:pPr>
              <w:pStyle w:val="TableParagraph"/>
              <w:ind w:left="108" w:right="2244"/>
              <w:rPr>
                <w:b/>
              </w:rPr>
            </w:pPr>
            <w:r>
              <w:rPr>
                <w:b/>
              </w:rPr>
              <w:t>Proposed Project Start Date: Proposed Project End Date: Total duration (in months)</w:t>
            </w:r>
            <w:r>
              <w:rPr>
                <w:vertAlign w:val="superscript"/>
              </w:rPr>
              <w:t>7</w:t>
            </w:r>
            <w:r>
              <w:rPr>
                <w:b/>
              </w:rPr>
              <w:t>:</w:t>
            </w:r>
          </w:p>
        </w:tc>
      </w:tr>
      <w:tr w:rsidR="00C376AE" w14:paraId="4783FA98" w14:textId="77777777">
        <w:trPr>
          <w:trHeight w:val="2419"/>
        </w:trPr>
        <w:tc>
          <w:tcPr>
            <w:tcW w:w="10354" w:type="dxa"/>
            <w:gridSpan w:val="3"/>
          </w:tcPr>
          <w:p w14:paraId="025E3CA1" w14:textId="77777777" w:rsidR="00C376AE" w:rsidRDefault="00ED26CD">
            <w:pPr>
              <w:pStyle w:val="TableParagraph"/>
              <w:spacing w:line="268" w:lineRule="exact"/>
              <w:ind w:left="110"/>
              <w:rPr>
                <w:b/>
              </w:rPr>
            </w:pPr>
            <w:r>
              <w:rPr>
                <w:b/>
              </w:rPr>
              <w:t>Outcomes the project is contributing to:</w:t>
            </w:r>
          </w:p>
          <w:p w14:paraId="7448A6DB" w14:textId="77777777" w:rsidR="00C376AE" w:rsidRDefault="00ED26CD">
            <w:pPr>
              <w:pStyle w:val="TableParagraph"/>
              <w:ind w:left="110" w:right="616"/>
              <w:rPr>
                <w:b/>
              </w:rPr>
            </w:pPr>
            <w:r>
              <w:rPr>
                <w:b/>
              </w:rPr>
              <w:t xml:space="preserve">Women's rights groups, autonomous social movements and relevant civil society organisations, including those representing youth and groups facing intersecting forms of discrimination/marginalization, more effectively influence and advance progress on GEWE </w:t>
            </w:r>
            <w:r>
              <w:rPr>
                <w:b/>
              </w:rPr>
              <w:t>and EVAWG</w:t>
            </w:r>
            <w:r>
              <w:rPr>
                <w:b/>
                <w:vertAlign w:val="superscript"/>
              </w:rPr>
              <w:t>8</w:t>
            </w:r>
            <w:r>
              <w:rPr>
                <w:b/>
              </w:rPr>
              <w:t>, including SGBV and HP.</w:t>
            </w:r>
          </w:p>
          <w:p w14:paraId="22360C82" w14:textId="77777777" w:rsidR="00C376AE" w:rsidRDefault="00C376AE">
            <w:pPr>
              <w:pStyle w:val="TableParagraph"/>
              <w:spacing w:before="1"/>
              <w:rPr>
                <w:b/>
              </w:rPr>
            </w:pPr>
          </w:p>
          <w:p w14:paraId="0E8AA5D4" w14:textId="77777777" w:rsidR="00C376AE" w:rsidRDefault="00ED26CD">
            <w:pPr>
              <w:pStyle w:val="TableParagraph"/>
              <w:ind w:left="110"/>
              <w:rPr>
                <w:b/>
              </w:rPr>
            </w:pPr>
            <w:r>
              <w:rPr>
                <w:b/>
              </w:rPr>
              <w:t>AND</w:t>
            </w:r>
          </w:p>
          <w:p w14:paraId="78087E3E" w14:textId="77777777" w:rsidR="00C376AE" w:rsidRDefault="00C376AE">
            <w:pPr>
              <w:pStyle w:val="TableParagraph"/>
              <w:spacing w:before="10"/>
              <w:rPr>
                <w:b/>
                <w:sz w:val="21"/>
              </w:rPr>
            </w:pPr>
          </w:p>
          <w:p w14:paraId="78E0149E" w14:textId="77777777" w:rsidR="00C376AE" w:rsidRDefault="00ED26CD">
            <w:pPr>
              <w:pStyle w:val="TableParagraph"/>
              <w:ind w:left="110"/>
              <w:rPr>
                <w:b/>
              </w:rPr>
            </w:pPr>
            <w:r>
              <w:rPr>
                <w:b/>
              </w:rPr>
              <w:t>Women and girls' safety, security and human rights are enhanced</w:t>
            </w:r>
            <w:r>
              <w:rPr>
                <w:b/>
                <w:vertAlign w:val="superscript"/>
              </w:rPr>
              <w:t>9</w:t>
            </w:r>
          </w:p>
        </w:tc>
      </w:tr>
    </w:tbl>
    <w:p w14:paraId="2D31632D" w14:textId="77777777" w:rsidR="00C376AE" w:rsidRDefault="00C376AE">
      <w:pPr>
        <w:pStyle w:val="BodyText"/>
        <w:rPr>
          <w:b/>
          <w:sz w:val="20"/>
        </w:rPr>
      </w:pPr>
    </w:p>
    <w:p w14:paraId="5AB67389" w14:textId="77777777" w:rsidR="00C376AE" w:rsidRDefault="00C376AE">
      <w:pPr>
        <w:pStyle w:val="BodyText"/>
        <w:rPr>
          <w:b/>
          <w:sz w:val="20"/>
        </w:rPr>
      </w:pPr>
    </w:p>
    <w:p w14:paraId="247B45D5" w14:textId="77777777" w:rsidR="00C376AE" w:rsidRDefault="00C376AE">
      <w:pPr>
        <w:pStyle w:val="BodyText"/>
        <w:rPr>
          <w:b/>
          <w:sz w:val="20"/>
        </w:rPr>
      </w:pPr>
    </w:p>
    <w:p w14:paraId="2832C7E9" w14:textId="77777777" w:rsidR="00C376AE" w:rsidRDefault="00C376AE">
      <w:pPr>
        <w:pStyle w:val="BodyText"/>
        <w:rPr>
          <w:b/>
          <w:sz w:val="20"/>
        </w:rPr>
      </w:pPr>
    </w:p>
    <w:p w14:paraId="3F2BECB8" w14:textId="77777777" w:rsidR="00C376AE" w:rsidRDefault="00C376AE">
      <w:pPr>
        <w:pStyle w:val="BodyText"/>
        <w:rPr>
          <w:b/>
          <w:sz w:val="20"/>
        </w:rPr>
      </w:pPr>
    </w:p>
    <w:p w14:paraId="132515BB" w14:textId="77777777" w:rsidR="00C376AE" w:rsidRDefault="00C376AE">
      <w:pPr>
        <w:pStyle w:val="BodyText"/>
        <w:spacing w:before="10" w:after="1"/>
        <w:rPr>
          <w:b/>
          <w:sz w:val="12"/>
        </w:rPr>
      </w:pPr>
    </w:p>
    <w:tbl>
      <w:tblPr>
        <w:tblW w:w="0" w:type="auto"/>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5"/>
        <w:gridCol w:w="872"/>
        <w:gridCol w:w="4671"/>
      </w:tblGrid>
      <w:tr w:rsidR="00C376AE" w14:paraId="37817BB8" w14:textId="77777777">
        <w:trPr>
          <w:trHeight w:val="268"/>
        </w:trPr>
        <w:tc>
          <w:tcPr>
            <w:tcW w:w="3965" w:type="dxa"/>
            <w:tcBorders>
              <w:right w:val="nil"/>
            </w:tcBorders>
          </w:tcPr>
          <w:p w14:paraId="10BF53F8" w14:textId="77777777" w:rsidR="00C376AE" w:rsidRDefault="00ED26CD">
            <w:pPr>
              <w:pStyle w:val="TableParagraph"/>
              <w:spacing w:line="248" w:lineRule="exact"/>
              <w:ind w:right="18"/>
              <w:jc w:val="right"/>
            </w:pPr>
            <w:r>
              <w:rPr>
                <w:b/>
              </w:rPr>
              <w:t>PUNO(s)</w:t>
            </w:r>
            <w:r>
              <w:rPr>
                <w:vertAlign w:val="superscript"/>
              </w:rPr>
              <w:t>10</w:t>
            </w:r>
          </w:p>
        </w:tc>
        <w:tc>
          <w:tcPr>
            <w:tcW w:w="5543" w:type="dxa"/>
            <w:gridSpan w:val="2"/>
            <w:tcBorders>
              <w:left w:val="nil"/>
            </w:tcBorders>
          </w:tcPr>
          <w:p w14:paraId="17050AF1" w14:textId="77777777" w:rsidR="00C376AE" w:rsidRDefault="00ED26CD">
            <w:pPr>
              <w:pStyle w:val="TableParagraph"/>
              <w:spacing w:line="248" w:lineRule="exact"/>
              <w:ind w:left="29"/>
              <w:rPr>
                <w:b/>
              </w:rPr>
            </w:pPr>
            <w:r>
              <w:rPr>
                <w:b/>
              </w:rPr>
              <w:t>and Implementing Partners</w:t>
            </w:r>
          </w:p>
        </w:tc>
      </w:tr>
      <w:tr w:rsidR="00C376AE" w14:paraId="2EEB4A56" w14:textId="77777777">
        <w:trPr>
          <w:trHeight w:val="287"/>
        </w:trPr>
        <w:tc>
          <w:tcPr>
            <w:tcW w:w="4837" w:type="dxa"/>
            <w:gridSpan w:val="2"/>
            <w:tcBorders>
              <w:bottom w:val="nil"/>
            </w:tcBorders>
          </w:tcPr>
          <w:p w14:paraId="7D741636" w14:textId="77777777" w:rsidR="00C376AE" w:rsidRDefault="00ED26CD">
            <w:pPr>
              <w:pStyle w:val="TableParagraph"/>
              <w:spacing w:line="268" w:lineRule="exact"/>
              <w:ind w:left="108"/>
            </w:pPr>
            <w:r>
              <w:rPr>
                <w:i/>
              </w:rPr>
              <w:t>Name of PUNO</w:t>
            </w:r>
            <w:r>
              <w:rPr>
                <w:vertAlign w:val="superscript"/>
              </w:rPr>
              <w:t>11</w:t>
            </w:r>
          </w:p>
        </w:tc>
        <w:tc>
          <w:tcPr>
            <w:tcW w:w="4671" w:type="dxa"/>
            <w:tcBorders>
              <w:bottom w:val="nil"/>
            </w:tcBorders>
          </w:tcPr>
          <w:p w14:paraId="698503AF" w14:textId="77777777" w:rsidR="00C376AE" w:rsidRDefault="00ED26CD">
            <w:pPr>
              <w:pStyle w:val="TableParagraph"/>
              <w:spacing w:line="268" w:lineRule="exact"/>
              <w:ind w:left="105"/>
            </w:pPr>
            <w:r>
              <w:rPr>
                <w:i/>
              </w:rPr>
              <w:t>Name of CSO</w:t>
            </w:r>
            <w:r>
              <w:rPr>
                <w:vertAlign w:val="superscript"/>
              </w:rPr>
              <w:t>12</w:t>
            </w:r>
          </w:p>
        </w:tc>
      </w:tr>
      <w:tr w:rsidR="00C376AE" w14:paraId="6443560C" w14:textId="77777777">
        <w:trPr>
          <w:trHeight w:val="268"/>
        </w:trPr>
        <w:tc>
          <w:tcPr>
            <w:tcW w:w="4837" w:type="dxa"/>
            <w:gridSpan w:val="2"/>
            <w:tcBorders>
              <w:top w:val="nil"/>
              <w:bottom w:val="nil"/>
            </w:tcBorders>
          </w:tcPr>
          <w:p w14:paraId="138F7F17" w14:textId="77777777" w:rsidR="00C376AE" w:rsidRDefault="00ED26CD">
            <w:pPr>
              <w:pStyle w:val="TableParagraph"/>
              <w:spacing w:line="249" w:lineRule="exact"/>
              <w:ind w:left="108"/>
              <w:rPr>
                <w:i/>
              </w:rPr>
            </w:pPr>
            <w:r>
              <w:rPr>
                <w:i/>
              </w:rPr>
              <w:t>Name of PUNO Representative</w:t>
            </w:r>
          </w:p>
        </w:tc>
        <w:tc>
          <w:tcPr>
            <w:tcW w:w="4671" w:type="dxa"/>
            <w:tcBorders>
              <w:top w:val="nil"/>
              <w:bottom w:val="nil"/>
            </w:tcBorders>
          </w:tcPr>
          <w:p w14:paraId="030B5187" w14:textId="77777777" w:rsidR="00C376AE" w:rsidRDefault="00ED26CD">
            <w:pPr>
              <w:pStyle w:val="TableParagraph"/>
              <w:spacing w:line="249" w:lineRule="exact"/>
              <w:ind w:left="105"/>
              <w:rPr>
                <w:i/>
              </w:rPr>
            </w:pPr>
            <w:r>
              <w:rPr>
                <w:i/>
              </w:rPr>
              <w:t>Name of CSO Representative</w:t>
            </w:r>
          </w:p>
        </w:tc>
      </w:tr>
      <w:tr w:rsidR="00C376AE" w14:paraId="284C86B2" w14:textId="77777777">
        <w:trPr>
          <w:trHeight w:val="267"/>
        </w:trPr>
        <w:tc>
          <w:tcPr>
            <w:tcW w:w="4837" w:type="dxa"/>
            <w:gridSpan w:val="2"/>
            <w:tcBorders>
              <w:top w:val="nil"/>
              <w:bottom w:val="nil"/>
            </w:tcBorders>
          </w:tcPr>
          <w:p w14:paraId="0648F86F" w14:textId="77777777" w:rsidR="00C376AE" w:rsidRDefault="00ED26CD">
            <w:pPr>
              <w:pStyle w:val="TableParagraph"/>
              <w:spacing w:line="248" w:lineRule="exact"/>
              <w:ind w:left="108"/>
              <w:rPr>
                <w:i/>
              </w:rPr>
            </w:pPr>
            <w:r>
              <w:rPr>
                <w:i/>
              </w:rPr>
              <w:t>Title</w:t>
            </w:r>
          </w:p>
        </w:tc>
        <w:tc>
          <w:tcPr>
            <w:tcW w:w="4671" w:type="dxa"/>
            <w:tcBorders>
              <w:top w:val="nil"/>
              <w:bottom w:val="nil"/>
            </w:tcBorders>
          </w:tcPr>
          <w:p w14:paraId="386F7E49" w14:textId="77777777" w:rsidR="00C376AE" w:rsidRDefault="00ED26CD">
            <w:pPr>
              <w:pStyle w:val="TableParagraph"/>
              <w:spacing w:line="248" w:lineRule="exact"/>
              <w:ind w:left="105"/>
              <w:rPr>
                <w:i/>
              </w:rPr>
            </w:pPr>
            <w:r>
              <w:rPr>
                <w:i/>
              </w:rPr>
              <w:t>Title</w:t>
            </w:r>
          </w:p>
        </w:tc>
      </w:tr>
      <w:tr w:rsidR="00C376AE" w14:paraId="12D3833E" w14:textId="77777777">
        <w:trPr>
          <w:trHeight w:val="267"/>
        </w:trPr>
        <w:tc>
          <w:tcPr>
            <w:tcW w:w="4837" w:type="dxa"/>
            <w:gridSpan w:val="2"/>
            <w:tcBorders>
              <w:top w:val="nil"/>
              <w:bottom w:val="nil"/>
            </w:tcBorders>
          </w:tcPr>
          <w:p w14:paraId="1AD81BC8" w14:textId="77777777" w:rsidR="00C376AE" w:rsidRDefault="00ED26CD">
            <w:pPr>
              <w:pStyle w:val="TableParagraph"/>
              <w:spacing w:line="247" w:lineRule="exact"/>
              <w:ind w:left="108"/>
              <w:rPr>
                <w:i/>
              </w:rPr>
            </w:pPr>
            <w:r>
              <w:rPr>
                <w:i/>
              </w:rPr>
              <w:t>Signature</w:t>
            </w:r>
          </w:p>
        </w:tc>
        <w:tc>
          <w:tcPr>
            <w:tcW w:w="4671" w:type="dxa"/>
            <w:tcBorders>
              <w:top w:val="nil"/>
              <w:bottom w:val="nil"/>
            </w:tcBorders>
          </w:tcPr>
          <w:p w14:paraId="6FAE7536" w14:textId="77777777" w:rsidR="00C376AE" w:rsidRDefault="00ED26CD">
            <w:pPr>
              <w:pStyle w:val="TableParagraph"/>
              <w:spacing w:line="247" w:lineRule="exact"/>
              <w:ind w:left="105"/>
              <w:rPr>
                <w:i/>
              </w:rPr>
            </w:pPr>
            <w:r>
              <w:rPr>
                <w:i/>
              </w:rPr>
              <w:t>Signature</w:t>
            </w:r>
          </w:p>
        </w:tc>
      </w:tr>
      <w:tr w:rsidR="00C376AE" w14:paraId="09357733" w14:textId="77777777">
        <w:trPr>
          <w:trHeight w:val="518"/>
        </w:trPr>
        <w:tc>
          <w:tcPr>
            <w:tcW w:w="4837" w:type="dxa"/>
            <w:gridSpan w:val="2"/>
            <w:tcBorders>
              <w:top w:val="nil"/>
            </w:tcBorders>
          </w:tcPr>
          <w:p w14:paraId="575EA748" w14:textId="77777777" w:rsidR="00C376AE" w:rsidRDefault="00ED26CD">
            <w:pPr>
              <w:pStyle w:val="TableParagraph"/>
              <w:spacing w:line="249" w:lineRule="exact"/>
              <w:ind w:left="108"/>
              <w:rPr>
                <w:i/>
              </w:rPr>
            </w:pPr>
            <w:r>
              <w:rPr>
                <w:i/>
              </w:rPr>
              <w:t>Date &amp; Seal</w:t>
            </w:r>
          </w:p>
        </w:tc>
        <w:tc>
          <w:tcPr>
            <w:tcW w:w="4671" w:type="dxa"/>
            <w:tcBorders>
              <w:top w:val="nil"/>
            </w:tcBorders>
          </w:tcPr>
          <w:p w14:paraId="6544531D" w14:textId="77777777" w:rsidR="00C376AE" w:rsidRDefault="00ED26CD">
            <w:pPr>
              <w:pStyle w:val="TableParagraph"/>
              <w:spacing w:line="249" w:lineRule="exact"/>
              <w:ind w:left="105"/>
              <w:rPr>
                <w:i/>
              </w:rPr>
            </w:pPr>
            <w:r>
              <w:rPr>
                <w:i/>
              </w:rPr>
              <w:t>Date &amp; Seal</w:t>
            </w:r>
          </w:p>
        </w:tc>
      </w:tr>
    </w:tbl>
    <w:p w14:paraId="632A9613" w14:textId="77777777" w:rsidR="00C376AE" w:rsidRDefault="00C376AE">
      <w:pPr>
        <w:pStyle w:val="BodyText"/>
        <w:rPr>
          <w:b/>
          <w:sz w:val="20"/>
        </w:rPr>
      </w:pPr>
    </w:p>
    <w:p w14:paraId="73CC39BB" w14:textId="77777777" w:rsidR="00C376AE" w:rsidRDefault="00C376AE">
      <w:pPr>
        <w:pStyle w:val="BodyText"/>
        <w:rPr>
          <w:b/>
          <w:sz w:val="20"/>
        </w:rPr>
      </w:pPr>
    </w:p>
    <w:p w14:paraId="7CCFAB2C" w14:textId="77777777" w:rsidR="00C376AE" w:rsidRDefault="00C376AE">
      <w:pPr>
        <w:pStyle w:val="BodyText"/>
        <w:rPr>
          <w:b/>
          <w:sz w:val="20"/>
        </w:rPr>
      </w:pPr>
    </w:p>
    <w:p w14:paraId="45E6BB15" w14:textId="77777777" w:rsidR="00C376AE" w:rsidRDefault="00C376AE">
      <w:pPr>
        <w:pStyle w:val="BodyText"/>
        <w:rPr>
          <w:b/>
          <w:sz w:val="20"/>
        </w:rPr>
      </w:pPr>
    </w:p>
    <w:p w14:paraId="3FA3F776" w14:textId="77777777" w:rsidR="00C376AE" w:rsidRDefault="00C376AE">
      <w:pPr>
        <w:pStyle w:val="BodyText"/>
        <w:rPr>
          <w:b/>
          <w:sz w:val="20"/>
        </w:rPr>
      </w:pPr>
    </w:p>
    <w:p w14:paraId="105933C0" w14:textId="77777777" w:rsidR="00C376AE" w:rsidRDefault="00C376AE">
      <w:pPr>
        <w:pStyle w:val="BodyText"/>
        <w:rPr>
          <w:b/>
          <w:sz w:val="20"/>
        </w:rPr>
      </w:pPr>
    </w:p>
    <w:p w14:paraId="492303F9" w14:textId="77777777" w:rsidR="00C376AE" w:rsidRDefault="00C376AE">
      <w:pPr>
        <w:pStyle w:val="BodyText"/>
        <w:rPr>
          <w:b/>
          <w:sz w:val="20"/>
        </w:rPr>
      </w:pPr>
    </w:p>
    <w:p w14:paraId="5F5C3C46" w14:textId="77777777" w:rsidR="00C376AE" w:rsidRDefault="00C376AE">
      <w:pPr>
        <w:pStyle w:val="BodyText"/>
        <w:spacing w:before="10"/>
        <w:rPr>
          <w:b/>
          <w:sz w:val="23"/>
        </w:rPr>
      </w:pPr>
    </w:p>
    <w:p w14:paraId="70813AF2" w14:textId="77777777" w:rsidR="00C376AE" w:rsidRDefault="00ED26CD">
      <w:pPr>
        <w:pStyle w:val="ListParagraph"/>
        <w:numPr>
          <w:ilvl w:val="0"/>
          <w:numId w:val="1"/>
        </w:numPr>
        <w:tabs>
          <w:tab w:val="left" w:pos="1385"/>
          <w:tab w:val="left" w:pos="1386"/>
        </w:tabs>
        <w:spacing w:before="52"/>
        <w:ind w:left="1385"/>
        <w:jc w:val="left"/>
        <w:rPr>
          <w:b/>
          <w:sz w:val="24"/>
        </w:rPr>
      </w:pPr>
      <w:r>
        <w:rPr>
          <w:b/>
          <w:sz w:val="24"/>
        </w:rPr>
        <w:t>Executive</w:t>
      </w:r>
      <w:r>
        <w:rPr>
          <w:b/>
          <w:spacing w:val="-2"/>
          <w:sz w:val="24"/>
        </w:rPr>
        <w:t xml:space="preserve"> </w:t>
      </w:r>
      <w:r>
        <w:rPr>
          <w:b/>
          <w:sz w:val="24"/>
        </w:rPr>
        <w:t>Summary</w:t>
      </w:r>
    </w:p>
    <w:p w14:paraId="28BF36DF" w14:textId="77777777" w:rsidR="00C376AE" w:rsidRDefault="00C376AE">
      <w:pPr>
        <w:pStyle w:val="BodyText"/>
        <w:spacing w:before="12"/>
        <w:rPr>
          <w:b/>
          <w:sz w:val="23"/>
        </w:rPr>
      </w:pPr>
    </w:p>
    <w:p w14:paraId="4AA8E4A6" w14:textId="77777777" w:rsidR="00C376AE" w:rsidRDefault="00ED26CD">
      <w:pPr>
        <w:pStyle w:val="BodyText"/>
        <w:ind w:left="304" w:right="702"/>
      </w:pPr>
      <w:r>
        <w:t>The executive summary provides an overview of the project, how it will contribute to the Outcomes, the intended results and why they are important, and a description of the strategy for their achievement. Basic</w:t>
      </w:r>
    </w:p>
    <w:p w14:paraId="4C5893C3" w14:textId="0EF92470" w:rsidR="00C376AE" w:rsidRDefault="00AA3403">
      <w:pPr>
        <w:pStyle w:val="BodyText"/>
        <w:spacing w:before="8"/>
        <w:rPr>
          <w:sz w:val="28"/>
        </w:rPr>
      </w:pPr>
      <w:r>
        <w:rPr>
          <w:noProof/>
        </w:rPr>
        <mc:AlternateContent>
          <mc:Choice Requires="wps">
            <w:drawing>
              <wp:anchor distT="0" distB="0" distL="0" distR="0" simplePos="0" relativeHeight="251662336" behindDoc="1" locked="0" layoutInCell="1" allowOverlap="1" wp14:anchorId="6868BEA5" wp14:editId="55D95E07">
                <wp:simplePos x="0" y="0"/>
                <wp:positionH relativeFrom="page">
                  <wp:posOffset>612775</wp:posOffset>
                </wp:positionH>
                <wp:positionV relativeFrom="paragraph">
                  <wp:posOffset>252095</wp:posOffset>
                </wp:positionV>
                <wp:extent cx="1829435" cy="0"/>
                <wp:effectExtent l="12700" t="12700" r="5715" b="6350"/>
                <wp:wrapTopAndBottom/>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28BE4" id="Line 1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25pt,19.85pt" to="192.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ZcHQ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snjBRp&#10;YUc7oTjKpmE2nXEFhKzV3obu6EW9mJ2m3x1Set0QdeSR4+vVQF4WMpI3KeHiDFQ4dJ81gxhy8joO&#10;6lLbNkDCCNAl7uN63we/eEThYzafLPIp8KKDLyHFkGis85+4blEwSiyBdAQm553zgQgphpBQR+mt&#10;kDKuWyrUlXiR5XlMcFoKFpwhzNnjYS0tOpMgmPiLXYHnMSwgV8Q1fVx09VKy+qRYrNJwwjY32xMh&#10;extYSRUKQY/A82b1UvmxSBeb+Waej/LJbDPK06oafdyu89Fsm314qqbVel1lPwPnLC8awRhXgfYg&#10;2yz/O1ncHlAvuLtw7/NJ3qLHQQLZ4T+SjksOe+0VctDsurfD8kGpMfj2qsJTeLyD/fj2V78AAAD/&#10;/wMAUEsDBBQABgAIAAAAIQBUwHxJ3AAAAAgBAAAPAAAAZHJzL2Rvd25yZXYueG1sTI/BTsMwEETv&#10;SPyDtUjcqAOFtA1xKlSFC+IAgQ/YxktsEa+j2G1Cvx4jDnCcndHM23I7u14caQzWs4LrRQaCuPXa&#10;cqfg/e3xag0iRGSNvWdS8EUBttX5WYmF9hO/0rGJnUglHApUYGIcCilDa8hhWPiBOHkffnQYkxw7&#10;qUecUrnr5U2W5dKh5bRgcKCdofazOTgFzcvzlD+dTlO9aiyGGK2p651Slxfzwz2ISHP8C8MPfkKH&#10;KjHt/YF1EL2CTX6XkgqWmxWI5C/XtzmI/e9BVqX8/0D1DQAA//8DAFBLAQItABQABgAIAAAAIQC2&#10;gziS/gAAAOEBAAATAAAAAAAAAAAAAAAAAAAAAABbQ29udGVudF9UeXBlc10ueG1sUEsBAi0AFAAG&#10;AAgAAAAhADj9If/WAAAAlAEAAAsAAAAAAAAAAAAAAAAALwEAAF9yZWxzLy5yZWxzUEsBAi0AFAAG&#10;AAgAAAAhAILz5lwdAgAAQwQAAA4AAAAAAAAAAAAAAAAALgIAAGRycy9lMm9Eb2MueG1sUEsBAi0A&#10;FAAGAAgAAAAhAFTAfEncAAAACAEAAA8AAAAAAAAAAAAAAAAAdwQAAGRycy9kb3ducmV2LnhtbFBL&#10;BQYAAAAABAAEAPMAAACABQAAAAA=&#10;" strokeweight=".72pt">
                <w10:wrap type="topAndBottom" anchorx="page"/>
              </v:line>
            </w:pict>
          </mc:Fallback>
        </mc:AlternateContent>
      </w:r>
    </w:p>
    <w:p w14:paraId="7D298969" w14:textId="77777777" w:rsidR="00C376AE" w:rsidRDefault="00ED26CD">
      <w:pPr>
        <w:spacing w:before="69" w:line="246" w:lineRule="exact"/>
        <w:ind w:left="304"/>
        <w:rPr>
          <w:sz w:val="20"/>
        </w:rPr>
      </w:pPr>
      <w:r>
        <w:rPr>
          <w:position w:val="7"/>
          <w:sz w:val="13"/>
        </w:rPr>
        <w:t xml:space="preserve">6 </w:t>
      </w:r>
      <w:r>
        <w:rPr>
          <w:sz w:val="20"/>
        </w:rPr>
        <w:t>Minimum: 20,000 USD. Maximum: 200,000 USD</w:t>
      </w:r>
    </w:p>
    <w:p w14:paraId="3D897EBA" w14:textId="77777777" w:rsidR="00C376AE" w:rsidRDefault="00ED26CD">
      <w:pPr>
        <w:spacing w:line="244" w:lineRule="exact"/>
        <w:ind w:left="304"/>
        <w:rPr>
          <w:sz w:val="20"/>
        </w:rPr>
      </w:pPr>
      <w:r>
        <w:rPr>
          <w:position w:val="7"/>
          <w:sz w:val="13"/>
        </w:rPr>
        <w:t xml:space="preserve">7 </w:t>
      </w:r>
      <w:r>
        <w:rPr>
          <w:sz w:val="20"/>
        </w:rPr>
        <w:t>Maximum project duration is 2 years</w:t>
      </w:r>
    </w:p>
    <w:p w14:paraId="5ECF6987" w14:textId="77777777" w:rsidR="00C376AE" w:rsidRDefault="00ED26CD">
      <w:pPr>
        <w:spacing w:line="244" w:lineRule="exact"/>
        <w:ind w:left="304"/>
        <w:rPr>
          <w:sz w:val="20"/>
        </w:rPr>
      </w:pPr>
      <w:r>
        <w:rPr>
          <w:position w:val="7"/>
          <w:sz w:val="13"/>
        </w:rPr>
        <w:t xml:space="preserve">8 </w:t>
      </w:r>
      <w:r>
        <w:rPr>
          <w:sz w:val="20"/>
        </w:rPr>
        <w:t xml:space="preserve">Outcome 6 of the Spotlight Initiative’s </w:t>
      </w:r>
      <w:hyperlink r:id="rId22">
        <w:r>
          <w:rPr>
            <w:color w:val="0462C1"/>
            <w:sz w:val="20"/>
            <w:u w:val="single" w:color="0462C1"/>
          </w:rPr>
          <w:t>Africa Regional Results Framework</w:t>
        </w:r>
      </w:hyperlink>
    </w:p>
    <w:p w14:paraId="56105694" w14:textId="77777777" w:rsidR="00C376AE" w:rsidRDefault="00ED26CD">
      <w:pPr>
        <w:spacing w:line="245" w:lineRule="exact"/>
        <w:ind w:left="304"/>
        <w:rPr>
          <w:sz w:val="20"/>
        </w:rPr>
      </w:pPr>
      <w:r>
        <w:rPr>
          <w:position w:val="7"/>
          <w:sz w:val="13"/>
        </w:rPr>
        <w:t xml:space="preserve">9 </w:t>
      </w:r>
      <w:r>
        <w:rPr>
          <w:sz w:val="20"/>
        </w:rPr>
        <w:t>Outcome 5 of the Women’s Peace and Humanitarian Fund’s theory of chan</w:t>
      </w:r>
      <w:r>
        <w:rPr>
          <w:sz w:val="20"/>
        </w:rPr>
        <w:t>ge</w:t>
      </w:r>
    </w:p>
    <w:p w14:paraId="4BD6533E" w14:textId="77777777" w:rsidR="00C376AE" w:rsidRDefault="00ED26CD">
      <w:pPr>
        <w:spacing w:line="245" w:lineRule="exact"/>
        <w:ind w:left="304"/>
        <w:rPr>
          <w:sz w:val="20"/>
        </w:rPr>
      </w:pPr>
      <w:r>
        <w:rPr>
          <w:position w:val="7"/>
          <w:sz w:val="13"/>
        </w:rPr>
        <w:t xml:space="preserve">10 </w:t>
      </w:r>
      <w:r>
        <w:rPr>
          <w:sz w:val="20"/>
        </w:rPr>
        <w:t>Please add signature block for each Partner UN Organization (PUNO) receiving funds under this project.</w:t>
      </w:r>
    </w:p>
    <w:p w14:paraId="78444571" w14:textId="77777777" w:rsidR="00C376AE" w:rsidRDefault="00ED26CD">
      <w:pPr>
        <w:spacing w:line="244" w:lineRule="exact"/>
        <w:ind w:left="304"/>
        <w:rPr>
          <w:sz w:val="20"/>
        </w:rPr>
      </w:pPr>
      <w:r>
        <w:rPr>
          <w:position w:val="7"/>
          <w:sz w:val="13"/>
        </w:rPr>
        <w:t xml:space="preserve">11 </w:t>
      </w:r>
      <w:r>
        <w:rPr>
          <w:sz w:val="20"/>
        </w:rPr>
        <w:t>In the case of a CSO submitting a proposal, the PUNO is the Management Entity</w:t>
      </w:r>
    </w:p>
    <w:p w14:paraId="6E28EAAC" w14:textId="77777777" w:rsidR="00C376AE" w:rsidRDefault="00ED26CD">
      <w:pPr>
        <w:spacing w:line="245" w:lineRule="exact"/>
        <w:ind w:left="304"/>
        <w:rPr>
          <w:sz w:val="20"/>
        </w:rPr>
      </w:pPr>
      <w:r>
        <w:rPr>
          <w:position w:val="7"/>
          <w:sz w:val="13"/>
        </w:rPr>
        <w:t xml:space="preserve">12 </w:t>
      </w:r>
      <w:r>
        <w:rPr>
          <w:sz w:val="20"/>
        </w:rPr>
        <w:t>In the case of a CSO submitting a proposal directly to the Stee</w:t>
      </w:r>
      <w:r>
        <w:rPr>
          <w:sz w:val="20"/>
        </w:rPr>
        <w:t>ring Committee</w:t>
      </w:r>
    </w:p>
    <w:p w14:paraId="32BFB49B" w14:textId="77777777" w:rsidR="00C376AE" w:rsidRDefault="00C376AE">
      <w:pPr>
        <w:spacing w:line="245" w:lineRule="exact"/>
        <w:rPr>
          <w:sz w:val="20"/>
        </w:rPr>
        <w:sectPr w:rsidR="00C376AE">
          <w:pgSz w:w="11910" w:h="16840"/>
          <w:pgMar w:top="1900" w:right="660" w:bottom="280" w:left="660" w:header="760" w:footer="0" w:gutter="0"/>
          <w:cols w:space="720"/>
        </w:sectPr>
      </w:pPr>
    </w:p>
    <w:p w14:paraId="7F807C57" w14:textId="77777777" w:rsidR="00C376AE" w:rsidRDefault="00C376AE">
      <w:pPr>
        <w:pStyle w:val="BodyText"/>
        <w:rPr>
          <w:sz w:val="20"/>
        </w:rPr>
      </w:pPr>
    </w:p>
    <w:p w14:paraId="7F2F143B" w14:textId="77777777" w:rsidR="00C376AE" w:rsidRDefault="00C376AE">
      <w:pPr>
        <w:pStyle w:val="BodyText"/>
        <w:spacing w:before="5"/>
        <w:rPr>
          <w:sz w:val="19"/>
        </w:rPr>
      </w:pPr>
    </w:p>
    <w:p w14:paraId="4C281ABD" w14:textId="77777777" w:rsidR="00C376AE" w:rsidRDefault="00ED26CD">
      <w:pPr>
        <w:pStyle w:val="BodyText"/>
        <w:spacing w:before="56"/>
        <w:ind w:left="304" w:right="938"/>
      </w:pPr>
      <w:r>
        <w:t>data includes: project duration, total budget, funding sources, partners, target beneficiaries, governance structure;</w:t>
      </w:r>
    </w:p>
    <w:p w14:paraId="39968F84" w14:textId="77777777" w:rsidR="00C376AE" w:rsidRDefault="00C376AE">
      <w:pPr>
        <w:pStyle w:val="BodyText"/>
        <w:spacing w:before="11"/>
        <w:rPr>
          <w:sz w:val="21"/>
        </w:rPr>
      </w:pPr>
    </w:p>
    <w:p w14:paraId="600C8009" w14:textId="77777777" w:rsidR="00C376AE" w:rsidRDefault="00ED26CD">
      <w:pPr>
        <w:pStyle w:val="Heading2"/>
        <w:numPr>
          <w:ilvl w:val="0"/>
          <w:numId w:val="1"/>
        </w:numPr>
        <w:tabs>
          <w:tab w:val="left" w:pos="1385"/>
          <w:tab w:val="left" w:pos="1386"/>
        </w:tabs>
        <w:ind w:left="1385"/>
        <w:jc w:val="left"/>
      </w:pPr>
      <w:r>
        <w:t>Context and Situation</w:t>
      </w:r>
      <w:r>
        <w:rPr>
          <w:spacing w:val="1"/>
        </w:rPr>
        <w:t xml:space="preserve"> </w:t>
      </w:r>
      <w:r>
        <w:t>Analysis</w:t>
      </w:r>
    </w:p>
    <w:p w14:paraId="5A98C53D" w14:textId="77777777" w:rsidR="00C376AE" w:rsidRDefault="00C376AE">
      <w:pPr>
        <w:pStyle w:val="BodyText"/>
        <w:rPr>
          <w:b/>
        </w:rPr>
      </w:pPr>
    </w:p>
    <w:p w14:paraId="31D3AB8C" w14:textId="77777777" w:rsidR="00C376AE" w:rsidRDefault="00ED26CD">
      <w:pPr>
        <w:pStyle w:val="BodyText"/>
        <w:ind w:left="304" w:right="552"/>
      </w:pPr>
      <w:r>
        <w:t>The context should provide an analysis of the broad political context.</w:t>
      </w:r>
      <w:r>
        <w:t xml:space="preserve"> It should also contain an analysis of the situation of women/gender equality the Project aims at addressing</w:t>
      </w:r>
    </w:p>
    <w:p w14:paraId="2068F367" w14:textId="77777777" w:rsidR="00C376AE" w:rsidRDefault="00C376AE">
      <w:pPr>
        <w:pStyle w:val="BodyText"/>
        <w:rPr>
          <w:sz w:val="24"/>
        </w:rPr>
      </w:pPr>
    </w:p>
    <w:p w14:paraId="754E6C37" w14:textId="77777777" w:rsidR="00C376AE" w:rsidRDefault="00ED26CD">
      <w:pPr>
        <w:pStyle w:val="Heading2"/>
        <w:numPr>
          <w:ilvl w:val="0"/>
          <w:numId w:val="1"/>
        </w:numPr>
        <w:tabs>
          <w:tab w:val="left" w:pos="1385"/>
          <w:tab w:val="left" w:pos="1386"/>
        </w:tabs>
        <w:ind w:left="1385"/>
        <w:jc w:val="left"/>
      </w:pPr>
      <w:r>
        <w:t>Rationale for WPHF’s</w:t>
      </w:r>
      <w:r>
        <w:rPr>
          <w:spacing w:val="-3"/>
        </w:rPr>
        <w:t xml:space="preserve"> </w:t>
      </w:r>
      <w:r>
        <w:t>support</w:t>
      </w:r>
    </w:p>
    <w:p w14:paraId="5C9A63DA" w14:textId="77777777" w:rsidR="00C376AE" w:rsidRDefault="00C376AE">
      <w:pPr>
        <w:pStyle w:val="BodyText"/>
        <w:spacing w:before="1"/>
        <w:rPr>
          <w:b/>
        </w:rPr>
      </w:pPr>
    </w:p>
    <w:p w14:paraId="29F5955D" w14:textId="77777777" w:rsidR="00C376AE" w:rsidRDefault="00ED26CD">
      <w:pPr>
        <w:pStyle w:val="BodyText"/>
        <w:ind w:left="304" w:right="589"/>
        <w:jc w:val="both"/>
      </w:pPr>
      <w:r>
        <w:t>This section will provide an overview of other initiatives and projects and gaps at the national level and/or in the</w:t>
      </w:r>
      <w:r>
        <w:t xml:space="preserve"> geographic area of the project. It will explain the added value the project and how it would complement other initiatives.</w:t>
      </w:r>
    </w:p>
    <w:p w14:paraId="4D6FCB3B" w14:textId="77777777" w:rsidR="00C376AE" w:rsidRDefault="00ED26CD">
      <w:pPr>
        <w:pStyle w:val="BodyText"/>
        <w:spacing w:before="1"/>
        <w:ind w:left="304" w:right="592"/>
      </w:pPr>
      <w:r>
        <w:t>It will also contain the problem statement and how the Project intends so solve it (. This section can build on documented evidence, lessons, and good practices of past initiatives in the country, region and locality.</w:t>
      </w:r>
    </w:p>
    <w:p w14:paraId="54D463FC" w14:textId="77777777" w:rsidR="00C376AE" w:rsidRDefault="00ED26CD">
      <w:pPr>
        <w:pStyle w:val="BodyText"/>
        <w:ind w:left="304" w:right="711"/>
      </w:pPr>
      <w:r>
        <w:t>It will explain how the requesting org</w:t>
      </w:r>
      <w:r>
        <w:t>anization(s) has the knowledge/expertise/partnerships to successfully achieve results.</w:t>
      </w:r>
    </w:p>
    <w:p w14:paraId="730C944F" w14:textId="77777777" w:rsidR="00C376AE" w:rsidRDefault="00C376AE">
      <w:pPr>
        <w:pStyle w:val="BodyText"/>
        <w:spacing w:before="11"/>
        <w:rPr>
          <w:sz w:val="21"/>
        </w:rPr>
      </w:pPr>
    </w:p>
    <w:p w14:paraId="44A28BC4" w14:textId="77777777" w:rsidR="00C376AE" w:rsidRDefault="00ED26CD">
      <w:pPr>
        <w:pStyle w:val="Heading2"/>
        <w:numPr>
          <w:ilvl w:val="0"/>
          <w:numId w:val="1"/>
        </w:numPr>
        <w:tabs>
          <w:tab w:val="left" w:pos="1385"/>
          <w:tab w:val="left" w:pos="1386"/>
        </w:tabs>
        <w:ind w:left="1385"/>
        <w:jc w:val="left"/>
      </w:pPr>
      <w:r>
        <w:t>Results and Resources</w:t>
      </w:r>
      <w:r>
        <w:rPr>
          <w:spacing w:val="-3"/>
        </w:rPr>
        <w:t xml:space="preserve"> </w:t>
      </w:r>
      <w:r>
        <w:t>Framework</w:t>
      </w:r>
    </w:p>
    <w:p w14:paraId="2AD8BBCA" w14:textId="77777777" w:rsidR="00C376AE" w:rsidRDefault="00C376AE">
      <w:pPr>
        <w:pStyle w:val="BodyText"/>
        <w:spacing w:before="12"/>
        <w:rPr>
          <w:b/>
          <w:sz w:val="21"/>
        </w:rPr>
      </w:pPr>
    </w:p>
    <w:p w14:paraId="57A90933" w14:textId="77777777" w:rsidR="00C376AE" w:rsidRDefault="00ED26CD">
      <w:pPr>
        <w:pStyle w:val="BodyText"/>
        <w:ind w:left="304" w:right="515"/>
      </w:pPr>
      <w:r>
        <w:t xml:space="preserve">This section describes the results to be achieved by the Project and the means of implementation (narrative). The results will also be </w:t>
      </w:r>
      <w:r>
        <w:t>formulated in a results framework (using the same format in Annex A).</w:t>
      </w:r>
    </w:p>
    <w:p w14:paraId="0AD2DB0C" w14:textId="77777777" w:rsidR="00C376AE" w:rsidRDefault="00C376AE">
      <w:pPr>
        <w:pStyle w:val="BodyText"/>
        <w:spacing w:before="1"/>
      </w:pPr>
    </w:p>
    <w:p w14:paraId="562A15F4" w14:textId="77777777" w:rsidR="00C376AE" w:rsidRDefault="00ED26CD">
      <w:pPr>
        <w:pStyle w:val="BodyText"/>
        <w:ind w:left="304" w:right="299"/>
        <w:jc w:val="both"/>
      </w:pPr>
      <w:r>
        <w:t>New indicators must be SMART and contribute to higher level of WPHF’s Theory of Change. Key activities that are necessary to produce each output are also defined. Activities do not have</w:t>
      </w:r>
      <w:r>
        <w:t xml:space="preserve"> indicators. In the “Means of Verification/Sources of Information” column, identify the methods and sources of information that will be used to measure performance against the indicators.</w:t>
      </w:r>
    </w:p>
    <w:p w14:paraId="27990D21" w14:textId="77777777" w:rsidR="00C376AE" w:rsidRDefault="00C376AE">
      <w:pPr>
        <w:pStyle w:val="BodyText"/>
        <w:spacing w:before="1"/>
      </w:pPr>
    </w:p>
    <w:p w14:paraId="35997C83" w14:textId="77777777" w:rsidR="00C376AE" w:rsidRDefault="00ED26CD">
      <w:pPr>
        <w:pStyle w:val="BodyText"/>
        <w:ind w:left="304"/>
      </w:pPr>
      <w:r>
        <w:t>A Resource framework using UNDG’s budget categories will also be in</w:t>
      </w:r>
      <w:r>
        <w:t>cluded (see Annex B).</w:t>
      </w:r>
    </w:p>
    <w:p w14:paraId="5C4A790B" w14:textId="77777777" w:rsidR="00C376AE" w:rsidRDefault="00C376AE">
      <w:pPr>
        <w:pStyle w:val="BodyText"/>
        <w:rPr>
          <w:sz w:val="24"/>
        </w:rPr>
      </w:pPr>
    </w:p>
    <w:p w14:paraId="30127177" w14:textId="77777777" w:rsidR="00C376AE" w:rsidRDefault="00ED26CD">
      <w:pPr>
        <w:pStyle w:val="Heading2"/>
        <w:numPr>
          <w:ilvl w:val="0"/>
          <w:numId w:val="1"/>
        </w:numPr>
        <w:tabs>
          <w:tab w:val="left" w:pos="1385"/>
          <w:tab w:val="left" w:pos="1386"/>
        </w:tabs>
        <w:ind w:left="1385"/>
        <w:jc w:val="left"/>
      </w:pPr>
      <w:r>
        <w:t>Partnerships</w:t>
      </w:r>
    </w:p>
    <w:p w14:paraId="4E97AD3C" w14:textId="77777777" w:rsidR="00C376AE" w:rsidRDefault="00C376AE">
      <w:pPr>
        <w:pStyle w:val="BodyText"/>
        <w:rPr>
          <w:b/>
          <w:sz w:val="24"/>
        </w:rPr>
      </w:pPr>
    </w:p>
    <w:p w14:paraId="2BDDA9D2" w14:textId="77777777" w:rsidR="00C376AE" w:rsidRDefault="00ED26CD">
      <w:pPr>
        <w:pStyle w:val="BodyText"/>
        <w:ind w:left="304" w:right="540"/>
      </w:pPr>
      <w:r>
        <w:t>This section will provide a partners’ assessment detailing each partner’s role, added value and capacities (UN entities, Government and Civil Society Organizations).</w:t>
      </w:r>
    </w:p>
    <w:p w14:paraId="71C89AA7" w14:textId="77777777" w:rsidR="00C376AE" w:rsidRDefault="00C376AE">
      <w:pPr>
        <w:pStyle w:val="BodyText"/>
        <w:spacing w:before="11"/>
        <w:rPr>
          <w:sz w:val="21"/>
        </w:rPr>
      </w:pPr>
    </w:p>
    <w:p w14:paraId="37E1EFCE" w14:textId="77777777" w:rsidR="00C376AE" w:rsidRDefault="00ED26CD">
      <w:pPr>
        <w:pStyle w:val="BodyText"/>
        <w:ind w:left="304" w:right="563"/>
      </w:pPr>
      <w:r>
        <w:t>A particular attention will be given to explaining how partnerships and coalition buildin</w:t>
      </w:r>
      <w:r>
        <w:t>g is strengthened and will help support local, grassroots and/or community women’s or women’s rights CSOs.</w:t>
      </w:r>
    </w:p>
    <w:p w14:paraId="71B9847B" w14:textId="77777777" w:rsidR="00C376AE" w:rsidRDefault="00C376AE">
      <w:pPr>
        <w:pStyle w:val="BodyText"/>
      </w:pPr>
    </w:p>
    <w:p w14:paraId="751C49EF" w14:textId="77777777" w:rsidR="00C376AE" w:rsidRDefault="00C376AE">
      <w:pPr>
        <w:pStyle w:val="BodyText"/>
      </w:pPr>
    </w:p>
    <w:p w14:paraId="594D3B5A" w14:textId="77777777" w:rsidR="00C376AE" w:rsidRDefault="00C376AE">
      <w:pPr>
        <w:pStyle w:val="BodyText"/>
      </w:pPr>
    </w:p>
    <w:p w14:paraId="02EACA55" w14:textId="77777777" w:rsidR="00C376AE" w:rsidRDefault="00C376AE">
      <w:pPr>
        <w:pStyle w:val="BodyText"/>
        <w:spacing w:before="2"/>
      </w:pPr>
    </w:p>
    <w:p w14:paraId="0460E22B" w14:textId="77777777" w:rsidR="00C376AE" w:rsidRDefault="00ED26CD">
      <w:pPr>
        <w:pStyle w:val="Heading2"/>
        <w:numPr>
          <w:ilvl w:val="0"/>
          <w:numId w:val="1"/>
        </w:numPr>
        <w:tabs>
          <w:tab w:val="left" w:pos="1385"/>
          <w:tab w:val="left" w:pos="1386"/>
        </w:tabs>
        <w:ind w:left="1385"/>
        <w:jc w:val="left"/>
      </w:pPr>
      <w:r>
        <w:t>Monitoring, reporting and management</w:t>
      </w:r>
      <w:r>
        <w:rPr>
          <w:spacing w:val="-3"/>
        </w:rPr>
        <w:t xml:space="preserve"> </w:t>
      </w:r>
      <w:r>
        <w:t>Arrangements</w:t>
      </w:r>
    </w:p>
    <w:p w14:paraId="13D14373" w14:textId="77777777" w:rsidR="00C376AE" w:rsidRDefault="00C376AE">
      <w:pPr>
        <w:pStyle w:val="BodyText"/>
        <w:spacing w:before="11"/>
        <w:rPr>
          <w:b/>
          <w:sz w:val="23"/>
        </w:rPr>
      </w:pPr>
    </w:p>
    <w:p w14:paraId="5E15433F" w14:textId="77777777" w:rsidR="00C376AE" w:rsidRDefault="00ED26CD">
      <w:pPr>
        <w:pStyle w:val="BodyText"/>
        <w:ind w:left="304" w:right="335"/>
      </w:pPr>
      <w:r>
        <w:t>This section will describe the management arrangements, as well as monitoring, evaluation (if any), reporting and research activities (including the research projects) that will be developed through this Project, if any). This section will also include a r</w:t>
      </w:r>
      <w:r>
        <w:t>isk analysis and proposed mitigation measures.</w:t>
      </w:r>
    </w:p>
    <w:p w14:paraId="70C1A67B" w14:textId="77777777" w:rsidR="00C376AE" w:rsidRDefault="00C376AE">
      <w:pPr>
        <w:pStyle w:val="BodyText"/>
        <w:spacing w:before="11"/>
        <w:rPr>
          <w:sz w:val="21"/>
        </w:rPr>
      </w:pPr>
    </w:p>
    <w:p w14:paraId="501CB611" w14:textId="77777777" w:rsidR="00C376AE" w:rsidRDefault="00ED26CD">
      <w:pPr>
        <w:pStyle w:val="Heading3"/>
        <w:numPr>
          <w:ilvl w:val="0"/>
          <w:numId w:val="1"/>
        </w:numPr>
        <w:tabs>
          <w:tab w:val="left" w:pos="770"/>
        </w:tabs>
        <w:spacing w:before="1"/>
        <w:ind w:left="769" w:hanging="465"/>
        <w:jc w:val="both"/>
      </w:pPr>
      <w:r>
        <w:t>Sustainability</w:t>
      </w:r>
    </w:p>
    <w:p w14:paraId="78818DE7" w14:textId="77777777" w:rsidR="00C376AE" w:rsidRDefault="00C376AE">
      <w:pPr>
        <w:jc w:val="both"/>
        <w:sectPr w:rsidR="00C376AE">
          <w:pgSz w:w="11910" w:h="16840"/>
          <w:pgMar w:top="1900" w:right="660" w:bottom="280" w:left="660" w:header="760" w:footer="0" w:gutter="0"/>
          <w:cols w:space="720"/>
        </w:sectPr>
      </w:pPr>
    </w:p>
    <w:p w14:paraId="1D2DCE0E" w14:textId="77777777" w:rsidR="00C376AE" w:rsidRDefault="00C376AE">
      <w:pPr>
        <w:pStyle w:val="BodyText"/>
        <w:rPr>
          <w:b/>
          <w:sz w:val="20"/>
        </w:rPr>
      </w:pPr>
    </w:p>
    <w:p w14:paraId="0146C1BC" w14:textId="77777777" w:rsidR="00C376AE" w:rsidRDefault="00C376AE">
      <w:pPr>
        <w:pStyle w:val="BodyText"/>
        <w:spacing w:before="5"/>
        <w:rPr>
          <w:b/>
          <w:sz w:val="19"/>
        </w:rPr>
      </w:pPr>
    </w:p>
    <w:p w14:paraId="12830A30" w14:textId="77777777" w:rsidR="00C376AE" w:rsidRDefault="00ED26CD">
      <w:pPr>
        <w:spacing w:before="56"/>
        <w:ind w:left="304"/>
        <w:rPr>
          <w:b/>
        </w:rPr>
      </w:pPr>
      <w:r>
        <w:rPr>
          <w:b/>
        </w:rPr>
        <w:t>This section will describe how the results’ sustainability will be ensured</w:t>
      </w:r>
    </w:p>
    <w:p w14:paraId="482A9274" w14:textId="77777777" w:rsidR="00C376AE" w:rsidRDefault="00C376AE">
      <w:pPr>
        <w:sectPr w:rsidR="00C376AE">
          <w:pgSz w:w="11910" w:h="16840"/>
          <w:pgMar w:top="1900" w:right="660" w:bottom="280" w:left="660" w:header="760" w:footer="0" w:gutter="0"/>
          <w:cols w:space="720"/>
        </w:sectPr>
      </w:pPr>
    </w:p>
    <w:p w14:paraId="24414844" w14:textId="77777777" w:rsidR="00C376AE" w:rsidRDefault="00C376AE">
      <w:pPr>
        <w:pStyle w:val="BodyText"/>
        <w:spacing w:before="6"/>
        <w:rPr>
          <w:b/>
          <w:sz w:val="17"/>
        </w:rPr>
      </w:pPr>
    </w:p>
    <w:p w14:paraId="777E2BDF" w14:textId="504DCA51" w:rsidR="00C376AE" w:rsidRDefault="00AA3403">
      <w:pPr>
        <w:spacing w:before="57"/>
        <w:ind w:left="100"/>
        <w:rPr>
          <w:b/>
        </w:rPr>
      </w:pPr>
      <w:r>
        <w:rPr>
          <w:noProof/>
        </w:rPr>
        <mc:AlternateContent>
          <mc:Choice Requires="wpg">
            <w:drawing>
              <wp:anchor distT="0" distB="0" distL="114300" distR="114300" simplePos="0" relativeHeight="251656192" behindDoc="1" locked="0" layoutInCell="1" allowOverlap="1" wp14:anchorId="1566BB93" wp14:editId="61B0A243">
                <wp:simplePos x="0" y="0"/>
                <wp:positionH relativeFrom="page">
                  <wp:posOffset>6866255</wp:posOffset>
                </wp:positionH>
                <wp:positionV relativeFrom="paragraph">
                  <wp:posOffset>570230</wp:posOffset>
                </wp:positionV>
                <wp:extent cx="3195320" cy="4100830"/>
                <wp:effectExtent l="8255" t="7620" r="6350" b="635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5320" cy="4100830"/>
                          <a:chOff x="10813" y="898"/>
                          <a:chExt cx="5032" cy="6458"/>
                        </a:xfrm>
                      </wpg:grpSpPr>
                      <wps:wsp>
                        <wps:cNvPr id="13" name="Line 12"/>
                        <wps:cNvCnPr>
                          <a:cxnSpLocks noChangeShapeType="1"/>
                        </wps:cNvCnPr>
                        <wps:spPr bwMode="auto">
                          <a:xfrm>
                            <a:off x="10818" y="902"/>
                            <a:ext cx="2955" cy="644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13783" y="902"/>
                            <a:ext cx="2057" cy="476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D22535" id="Group 10" o:spid="_x0000_s1026" style="position:absolute;margin-left:540.65pt;margin-top:44.9pt;width:251.6pt;height:322.9pt;z-index:-251660288;mso-position-horizontal-relative:page" coordorigin="10813,898" coordsize="5032,6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iI1AIAAGEIAAAOAAAAZHJzL2Uyb0RvYy54bWzsVl1vmzAUfZ+0/2DxngIBEkBNqikkfem2&#10;Su1+gGPMhwa2Zbsh0bT/vmubpEn7sKnTpj2sD9Rw7XvPPefYzvXNvu/QjkrVcrbwwqvAQ5QRXras&#10;XnhfHjeT1ENKY1bijjO68A5UeTfL9++uB5HTKW94V1KJIAlT+SAWXqO1yH1fkYb2WF1xQRkEKy57&#10;rOFV1n4p8QDZ+86fBsHMH7gsheSEKgVfCxf0ljZ/VVGiP1eVohp1Cw+wafuU9rk1T395jfNaYtG0&#10;ZISB34Cixy2DoqdUBdYYPcn2Vaq+JZIrXukrwnufV1VLqO0BugmDF93cSv4kbC91PtTiRBNQ+4Kn&#10;N6cln3b3ErUlaDf1EMM9aGTLotCSM4g6hzm3UjyIe+k6hOEdJ18VcOe/jJv32k1G2+EjLyEfftLc&#10;krOvZG9SQNtobzU4nDSge40IfIzCLImmIBWBWBwGQRqNKpEGpDTrwiANIw9BPM1SpyBp1uP6JIig&#10;EbN4Fic26uPcFbZgR3DGIOA49Uyq+j1SHxosqNVKGcKOpAJOR+pdyygCjoE0UxmmrJgjlOzZSChi&#10;fNVgVlOb7PEggLzQrADkZ0vMiwI1fkqwIQr2H3CRBbYyzo80T7MkOdIUX9KEcyGVvqW8R2aw8DqA&#10;bvXDuzulDZznKUZOxjdt18F3nHcMDcB8kM3sAsW7tjRBE1Oy3q46iXbY7EX7Z3uDyPk0U7PAqnHz&#10;bMhpDJuBlbZKQ3G5Hscat50bA6qOmULQI+AcR24XfsuCbJ2u03gST2frSRwUxeTDZhVPZptwnhRR&#10;sVoV4XeDOYzzpi1Lygzs44kQxr9mjvFscnv5dCac+PEvs1siAezxvwVtpTbqOp9seXm4l0cLgF//&#10;lnHjS+NaG164EOd/0LjRPHU7/LVxg2Q+Hg7zmT0ZTvv72ZX/jetuVPDbP2Rce/7CPWb9Pt655qI8&#10;f4fx+S+D5Q8AAAD//wMAUEsDBBQABgAIAAAAIQCFJcnn4gAAAAwBAAAPAAAAZHJzL2Rvd25yZXYu&#10;eG1sTI9BT4NAEIXvJv6HzZh4swsiFZGlaRr11DSxNWl628IUSNlZwm6B/nunJz2+zJc338sWk2nF&#10;gL1rLCkIZwEIpMKWDVUKfnafTwkI5zWVurWECq7oYJHf32U6Le1I3zhsfSW4hFyqFdTed6mUrqjR&#10;aDezHRLfTrY32nPsK1n2euRy08rnIJhLoxviD7XucFVjcd5ejIKvUY/LKPwY1ufT6nrYxZv9OkSl&#10;Hh+m5TsIj5P/g+Gmz+qQs9PRXqh0ouUcJGHErILkjTfciDh5iUEcFbxG8Rxknsn/I/JfAAAA//8D&#10;AFBLAQItABQABgAIAAAAIQC2gziS/gAAAOEBAAATAAAAAAAAAAAAAAAAAAAAAABbQ29udGVudF9U&#10;eXBlc10ueG1sUEsBAi0AFAAGAAgAAAAhADj9If/WAAAAlAEAAAsAAAAAAAAAAAAAAAAALwEAAF9y&#10;ZWxzLy5yZWxzUEsBAi0AFAAGAAgAAAAhAKUdiIjUAgAAYQgAAA4AAAAAAAAAAAAAAAAALgIAAGRy&#10;cy9lMm9Eb2MueG1sUEsBAi0AFAAGAAgAAAAhAIUlyefiAAAADAEAAA8AAAAAAAAAAAAAAAAALgUA&#10;AGRycy9kb3ducmV2LnhtbFBLBQYAAAAABAAEAPMAAAA9BgAAAAA=&#10;">
                <v:line id="Line 12" o:spid="_x0000_s1027" style="position:absolute;visibility:visible;mso-wrap-style:square" from="10818,902" to="13773,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line id="Line 11" o:spid="_x0000_s1028" style="position:absolute;visibility:visible;mso-wrap-style:square" from="13783,902" to="15840,5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w10:wrap anchorx="page"/>
              </v:group>
            </w:pict>
          </mc:Fallback>
        </mc:AlternateContent>
      </w:r>
      <w:r w:rsidR="00ED26CD">
        <w:rPr>
          <w:b/>
        </w:rPr>
        <w:t>Annex A: Results framework</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3015"/>
        <w:gridCol w:w="3252"/>
        <w:gridCol w:w="2964"/>
        <w:gridCol w:w="2061"/>
      </w:tblGrid>
      <w:tr w:rsidR="00C376AE" w14:paraId="51565C8F" w14:textId="77777777">
        <w:trPr>
          <w:trHeight w:val="536"/>
          <w:jc w:val="right"/>
        </w:trPr>
        <w:tc>
          <w:tcPr>
            <w:tcW w:w="3101" w:type="dxa"/>
            <w:shd w:val="clear" w:color="auto" w:fill="4AACC5"/>
          </w:tcPr>
          <w:p w14:paraId="3E65FBAE" w14:textId="77777777" w:rsidR="00C376AE" w:rsidRDefault="00ED26CD">
            <w:pPr>
              <w:pStyle w:val="TableParagraph"/>
              <w:spacing w:before="133"/>
              <w:ind w:left="107"/>
              <w:rPr>
                <w:b/>
              </w:rPr>
            </w:pPr>
            <w:r>
              <w:rPr>
                <w:b/>
                <w:color w:val="FFFFFF"/>
              </w:rPr>
              <w:t>Results</w:t>
            </w:r>
          </w:p>
        </w:tc>
        <w:tc>
          <w:tcPr>
            <w:tcW w:w="3015" w:type="dxa"/>
            <w:tcBorders>
              <w:top w:val="single" w:sz="8" w:space="0" w:color="000000"/>
              <w:bottom w:val="single" w:sz="8" w:space="0" w:color="000000"/>
            </w:tcBorders>
            <w:shd w:val="clear" w:color="auto" w:fill="4AACC5"/>
          </w:tcPr>
          <w:p w14:paraId="69750AD0" w14:textId="77777777" w:rsidR="00C376AE" w:rsidRDefault="00ED26CD">
            <w:pPr>
              <w:pStyle w:val="TableParagraph"/>
              <w:spacing w:before="133"/>
              <w:ind w:left="107"/>
              <w:rPr>
                <w:b/>
              </w:rPr>
            </w:pPr>
            <w:r>
              <w:rPr>
                <w:b/>
                <w:color w:val="FFFFFF"/>
              </w:rPr>
              <w:t>Indicators</w:t>
            </w:r>
          </w:p>
        </w:tc>
        <w:tc>
          <w:tcPr>
            <w:tcW w:w="3252" w:type="dxa"/>
            <w:shd w:val="clear" w:color="auto" w:fill="4AACC5"/>
          </w:tcPr>
          <w:p w14:paraId="4A2CCE24" w14:textId="77777777" w:rsidR="00C376AE" w:rsidRDefault="00ED26CD">
            <w:pPr>
              <w:pStyle w:val="TableParagraph"/>
              <w:spacing w:line="267" w:lineRule="exact"/>
              <w:ind w:left="107"/>
              <w:rPr>
                <w:b/>
              </w:rPr>
            </w:pPr>
            <w:r>
              <w:rPr>
                <w:b/>
                <w:color w:val="FFFFFF"/>
              </w:rPr>
              <w:t>Means of Verification/Sources of</w:t>
            </w:r>
          </w:p>
          <w:p w14:paraId="33ED093B" w14:textId="77777777" w:rsidR="00C376AE" w:rsidRDefault="00ED26CD">
            <w:pPr>
              <w:pStyle w:val="TableParagraph"/>
              <w:spacing w:line="249" w:lineRule="exact"/>
              <w:ind w:left="107"/>
              <w:rPr>
                <w:b/>
              </w:rPr>
            </w:pPr>
            <w:r>
              <w:rPr>
                <w:b/>
                <w:color w:val="FFFFFF"/>
              </w:rPr>
              <w:t>Information</w:t>
            </w:r>
          </w:p>
        </w:tc>
        <w:tc>
          <w:tcPr>
            <w:tcW w:w="2964" w:type="dxa"/>
            <w:shd w:val="clear" w:color="auto" w:fill="4AACC5"/>
          </w:tcPr>
          <w:p w14:paraId="2787E138" w14:textId="77777777" w:rsidR="00C376AE" w:rsidRDefault="00ED26CD">
            <w:pPr>
              <w:pStyle w:val="TableParagraph"/>
              <w:spacing w:before="133"/>
              <w:ind w:left="108"/>
              <w:rPr>
                <w:b/>
              </w:rPr>
            </w:pPr>
            <w:r>
              <w:rPr>
                <w:b/>
                <w:color w:val="FFFFFF"/>
              </w:rPr>
              <w:t>Activities</w:t>
            </w:r>
          </w:p>
        </w:tc>
        <w:tc>
          <w:tcPr>
            <w:tcW w:w="2061" w:type="dxa"/>
            <w:tcBorders>
              <w:right w:val="nil"/>
            </w:tcBorders>
            <w:shd w:val="clear" w:color="auto" w:fill="4AACC5"/>
          </w:tcPr>
          <w:p w14:paraId="22D7F172" w14:textId="77777777" w:rsidR="00C376AE" w:rsidRDefault="00ED26CD">
            <w:pPr>
              <w:pStyle w:val="TableParagraph"/>
              <w:spacing w:before="133"/>
              <w:ind w:left="109"/>
              <w:rPr>
                <w:b/>
              </w:rPr>
            </w:pPr>
            <w:r>
              <w:rPr>
                <w:b/>
                <w:color w:val="FFFFFF"/>
              </w:rPr>
              <w:t>Budget</w:t>
            </w:r>
          </w:p>
        </w:tc>
      </w:tr>
      <w:tr w:rsidR="00C376AE" w14:paraId="323FF9DD" w14:textId="77777777">
        <w:trPr>
          <w:trHeight w:val="6447"/>
          <w:jc w:val="right"/>
        </w:trPr>
        <w:tc>
          <w:tcPr>
            <w:tcW w:w="3101" w:type="dxa"/>
            <w:shd w:val="clear" w:color="auto" w:fill="DBE4F0"/>
          </w:tcPr>
          <w:p w14:paraId="7929B1FD" w14:textId="77777777" w:rsidR="00C376AE" w:rsidRDefault="00ED26CD">
            <w:pPr>
              <w:pStyle w:val="TableParagraph"/>
              <w:spacing w:line="267" w:lineRule="exact"/>
              <w:ind w:left="107"/>
              <w:rPr>
                <w:b/>
              </w:rPr>
            </w:pPr>
            <w:r>
              <w:rPr>
                <w:b/>
              </w:rPr>
              <w:t>Outcome:</w:t>
            </w:r>
          </w:p>
          <w:p w14:paraId="4F9E2128" w14:textId="77777777" w:rsidR="00C376AE" w:rsidRDefault="00C376AE">
            <w:pPr>
              <w:pStyle w:val="TableParagraph"/>
              <w:rPr>
                <w:b/>
                <w:sz w:val="20"/>
              </w:rPr>
            </w:pPr>
          </w:p>
          <w:p w14:paraId="006AEB41" w14:textId="77777777" w:rsidR="00C376AE" w:rsidRDefault="00ED26CD">
            <w:pPr>
              <w:pStyle w:val="TableParagraph"/>
              <w:spacing w:before="1"/>
              <w:ind w:left="107" w:right="80"/>
              <w:rPr>
                <w:b/>
              </w:rPr>
            </w:pPr>
            <w:r>
              <w:rPr>
                <w:b/>
              </w:rPr>
              <w:t xml:space="preserve">Women's rights groups, autonomous social movements and relevant civil society organisations, including those representing youth and groups facing intersecting forms of discrimination/marginalization, more effectively influence and advance progress on GEWE </w:t>
            </w:r>
            <w:r>
              <w:rPr>
                <w:b/>
              </w:rPr>
              <w:t>and EVAWG, including SGBV/HP</w:t>
            </w:r>
            <w:r>
              <w:rPr>
                <w:b/>
                <w:vertAlign w:val="superscript"/>
              </w:rPr>
              <w:t>13</w:t>
            </w:r>
            <w:r>
              <w:rPr>
                <w:b/>
              </w:rPr>
              <w:t>.</w:t>
            </w:r>
          </w:p>
          <w:p w14:paraId="20CFC96C" w14:textId="77777777" w:rsidR="00C376AE" w:rsidRDefault="00C376AE">
            <w:pPr>
              <w:pStyle w:val="TableParagraph"/>
              <w:spacing w:before="1"/>
              <w:rPr>
                <w:b/>
              </w:rPr>
            </w:pPr>
          </w:p>
          <w:p w14:paraId="5E6EFF89" w14:textId="77777777" w:rsidR="00C376AE" w:rsidRDefault="00ED26CD">
            <w:pPr>
              <w:pStyle w:val="TableParagraph"/>
              <w:ind w:left="107"/>
              <w:rPr>
                <w:b/>
              </w:rPr>
            </w:pPr>
            <w:r>
              <w:rPr>
                <w:b/>
              </w:rPr>
              <w:t>AND</w:t>
            </w:r>
          </w:p>
          <w:p w14:paraId="634E252A" w14:textId="77777777" w:rsidR="00C376AE" w:rsidRDefault="00C376AE">
            <w:pPr>
              <w:pStyle w:val="TableParagraph"/>
              <w:spacing w:before="10"/>
              <w:rPr>
                <w:b/>
                <w:sz w:val="21"/>
              </w:rPr>
            </w:pPr>
          </w:p>
          <w:p w14:paraId="47F49E1D" w14:textId="77777777" w:rsidR="00C376AE" w:rsidRDefault="00ED26CD">
            <w:pPr>
              <w:pStyle w:val="TableParagraph"/>
              <w:ind w:left="107" w:right="241"/>
              <w:rPr>
                <w:b/>
              </w:rPr>
            </w:pPr>
            <w:r>
              <w:rPr>
                <w:b/>
              </w:rPr>
              <w:t>Women and girls' safety, security and human rights are enhanced</w:t>
            </w:r>
            <w:r>
              <w:rPr>
                <w:b/>
                <w:vertAlign w:val="superscript"/>
              </w:rPr>
              <w:t>14</w:t>
            </w:r>
          </w:p>
        </w:tc>
        <w:tc>
          <w:tcPr>
            <w:tcW w:w="3015" w:type="dxa"/>
            <w:tcBorders>
              <w:top w:val="single" w:sz="8" w:space="0" w:color="000000"/>
            </w:tcBorders>
            <w:shd w:val="clear" w:color="auto" w:fill="DBE4F0"/>
          </w:tcPr>
          <w:p w14:paraId="0E62A0EB" w14:textId="77777777" w:rsidR="00C376AE" w:rsidRDefault="00ED26CD">
            <w:pPr>
              <w:pStyle w:val="TableParagraph"/>
              <w:spacing w:line="267" w:lineRule="exact"/>
              <w:ind w:left="107"/>
              <w:rPr>
                <w:b/>
              </w:rPr>
            </w:pPr>
            <w:r>
              <w:rPr>
                <w:b/>
              </w:rPr>
              <w:t>Outcome indicator:</w:t>
            </w:r>
          </w:p>
          <w:p w14:paraId="78C41DCD" w14:textId="77777777" w:rsidR="00C376AE" w:rsidRDefault="00C376AE">
            <w:pPr>
              <w:pStyle w:val="TableParagraph"/>
              <w:rPr>
                <w:b/>
              </w:rPr>
            </w:pPr>
          </w:p>
          <w:p w14:paraId="16B837CA" w14:textId="77777777" w:rsidR="00C376AE" w:rsidRDefault="00ED26CD">
            <w:pPr>
              <w:pStyle w:val="TableParagraph"/>
              <w:ind w:left="107" w:right="80"/>
            </w:pPr>
            <w:r>
              <w:rPr>
                <w:b/>
              </w:rPr>
              <w:t xml:space="preserve">Indicator 6.1 </w:t>
            </w:r>
            <w:r>
              <w:t>Proportion of countries where women's rights organizations, autonomous social movements and civil society organization</w:t>
            </w:r>
            <w:r>
              <w:t>s, increase their coordinated efforts to jointly advocate on EVAWG, including SGBV/HP, and promoting SRHR</w:t>
            </w:r>
          </w:p>
          <w:p w14:paraId="3440ECAB" w14:textId="77777777" w:rsidR="00C376AE" w:rsidRDefault="00C376AE">
            <w:pPr>
              <w:pStyle w:val="TableParagraph"/>
              <w:spacing w:before="1"/>
              <w:rPr>
                <w:b/>
              </w:rPr>
            </w:pPr>
          </w:p>
          <w:p w14:paraId="39C41D02" w14:textId="77777777" w:rsidR="00C376AE" w:rsidRDefault="00ED26CD">
            <w:pPr>
              <w:pStyle w:val="TableParagraph"/>
              <w:ind w:left="107" w:right="82"/>
            </w:pPr>
            <w:r>
              <w:rPr>
                <w:b/>
              </w:rPr>
              <w:t xml:space="preserve">Indicator 6.2 </w:t>
            </w:r>
            <w:r>
              <w:t>Proportion of countries where there is an increased use of social accountability mechanisms by civil society in order to monitor and engage in efforts to end VAWG, including SGBV/HP,</w:t>
            </w:r>
          </w:p>
          <w:p w14:paraId="3399BB1B" w14:textId="77777777" w:rsidR="00C376AE" w:rsidRDefault="00ED26CD">
            <w:pPr>
              <w:pStyle w:val="TableParagraph"/>
              <w:spacing w:line="268" w:lineRule="exact"/>
              <w:ind w:left="107"/>
            </w:pPr>
            <w:r>
              <w:t>promote women’s SRHR</w:t>
            </w:r>
          </w:p>
          <w:p w14:paraId="2BABCB6F" w14:textId="77777777" w:rsidR="00C376AE" w:rsidRDefault="00C376AE">
            <w:pPr>
              <w:pStyle w:val="TableParagraph"/>
              <w:rPr>
                <w:b/>
              </w:rPr>
            </w:pPr>
          </w:p>
          <w:p w14:paraId="78A825E1" w14:textId="77777777" w:rsidR="00C376AE" w:rsidRDefault="00ED26CD">
            <w:pPr>
              <w:pStyle w:val="TableParagraph"/>
              <w:ind w:left="107" w:right="207"/>
            </w:pPr>
            <w:r>
              <w:rPr>
                <w:b/>
              </w:rPr>
              <w:t xml:space="preserve">Indicator 6.3 </w:t>
            </w:r>
            <w:r>
              <w:t>Proportion of women's rights organizations,</w:t>
            </w:r>
          </w:p>
          <w:p w14:paraId="65C230A8" w14:textId="77777777" w:rsidR="00C376AE" w:rsidRDefault="00ED26CD">
            <w:pPr>
              <w:pStyle w:val="TableParagraph"/>
              <w:spacing w:before="1" w:line="249" w:lineRule="exact"/>
              <w:ind w:left="107"/>
            </w:pPr>
            <w:r>
              <w:t>autonomous social movements</w:t>
            </w:r>
          </w:p>
        </w:tc>
        <w:tc>
          <w:tcPr>
            <w:tcW w:w="3252" w:type="dxa"/>
            <w:shd w:val="clear" w:color="auto" w:fill="DBE4F0"/>
          </w:tcPr>
          <w:p w14:paraId="65D18A0D" w14:textId="77777777" w:rsidR="00C376AE" w:rsidRDefault="00C376AE">
            <w:pPr>
              <w:pStyle w:val="TableParagraph"/>
              <w:rPr>
                <w:rFonts w:ascii="Times New Roman"/>
                <w:sz w:val="20"/>
              </w:rPr>
            </w:pPr>
          </w:p>
        </w:tc>
        <w:tc>
          <w:tcPr>
            <w:tcW w:w="2964" w:type="dxa"/>
            <w:shd w:val="clear" w:color="auto" w:fill="DBE4F0"/>
          </w:tcPr>
          <w:p w14:paraId="32A9F994" w14:textId="77777777" w:rsidR="00C376AE" w:rsidRDefault="00C376AE">
            <w:pPr>
              <w:pStyle w:val="TableParagraph"/>
              <w:rPr>
                <w:rFonts w:ascii="Times New Roman"/>
                <w:sz w:val="20"/>
              </w:rPr>
            </w:pPr>
          </w:p>
        </w:tc>
        <w:tc>
          <w:tcPr>
            <w:tcW w:w="2061" w:type="dxa"/>
            <w:tcBorders>
              <w:right w:val="nil"/>
            </w:tcBorders>
            <w:shd w:val="clear" w:color="auto" w:fill="DBE4F0"/>
          </w:tcPr>
          <w:p w14:paraId="3DD868F9" w14:textId="77777777" w:rsidR="00C376AE" w:rsidRDefault="00C376AE">
            <w:pPr>
              <w:pStyle w:val="TableParagraph"/>
              <w:rPr>
                <w:rFonts w:ascii="Times New Roman"/>
                <w:sz w:val="20"/>
              </w:rPr>
            </w:pPr>
          </w:p>
        </w:tc>
      </w:tr>
    </w:tbl>
    <w:p w14:paraId="5B617238" w14:textId="55FC4E16" w:rsidR="00C376AE" w:rsidRDefault="00AA3403">
      <w:pPr>
        <w:pStyle w:val="BodyText"/>
        <w:spacing w:before="7"/>
        <w:rPr>
          <w:b/>
          <w:sz w:val="14"/>
        </w:rPr>
      </w:pPr>
      <w:r>
        <w:rPr>
          <w:noProof/>
        </w:rPr>
        <mc:AlternateContent>
          <mc:Choice Requires="wps">
            <w:drawing>
              <wp:anchor distT="0" distB="0" distL="0" distR="0" simplePos="0" relativeHeight="251663360" behindDoc="1" locked="0" layoutInCell="1" allowOverlap="1" wp14:anchorId="2136C501" wp14:editId="70325539">
                <wp:simplePos x="0" y="0"/>
                <wp:positionH relativeFrom="page">
                  <wp:posOffset>914400</wp:posOffset>
                </wp:positionH>
                <wp:positionV relativeFrom="paragraph">
                  <wp:posOffset>143510</wp:posOffset>
                </wp:positionV>
                <wp:extent cx="1828800" cy="0"/>
                <wp:effectExtent l="9525" t="5080" r="9525" b="1397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83DC3" id="Line 9"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3pt" to="3in,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mEHAIAAEIEAAAOAAAAZHJzL2Uyb0RvYy54bWysU8GO2jAQvVfqP1i+QxKa0hARVhWBXmiL&#10;tNsPMLZDrDq2ZRsCqvrvHTsEse2lqsrBjDMzb97MGy+fLp1EZ26d0KrC2TTFiCuqmVDHCn972U4K&#10;jJwnihGpFa/wlTv8tHr7Ztmbks90qyXjFgGIcmVvKtx6b8okcbTlHXFTbbgCZ6NtRzxc7TFhlvSA&#10;3slklqbzpNeWGaspdw6+1oMTryJ+03DqvzaN4x7JCgM3H08bz0M4k9WSlEdLTCvojQb5BxYdEQqK&#10;3qFq4gk6WfEHVCeo1U43fkp1l+imEZTHHqCbLP2tm+eWGB57geE4cx+T+3+w9Mt5b5FgoF2GkSId&#10;aLQTiqNFGE1vXAkRa7W3oTl6Uc9mp+l3h5Ret0QdeaT4cjWQloWM5FVKuDgDBQ79Z80ghpy8jnO6&#10;NLYLkDABdIlyXO9y8ItHFD5mxawoUlCNjr6ElGOisc5/4rpDwaiwBM4RmJx3zgcipBxDQh2lt0LK&#10;qLZUqK/wIsvzmOC0FCw4Q5izx8NaWnQmYV/iL3YFnsewgFwT1w5x0TVsktUnxWKVlhO2udmeCDnY&#10;wEqqUAh6BJ43a9iUH4t0sSk2RT7JZ/PNJE/revJxu84n82324X39rl6v6+xn4JzlZSsY4yrQHrc2&#10;y/9uK27vZ9i3+97e55O8Ro+DBLLjfyQdRQ66Dhty0Oy6t6P4sKgx+Paowkt4vIP9+PRXvwAAAP//&#10;AwBQSwMEFAAGAAgAAAAhALQoufnbAAAACQEAAA8AAABkcnMvZG93bnJldi54bWxMj8FOwzAQRO9I&#10;/IO1SNyoQ4gCCnEqVIUL4gCBD9jGS2wR21HsNqFfzyIOcJzZ0eyberu6URxpjjZ4BdebDAT5Pmjr&#10;BwXvb49XdyBiQq9xDJ4UfFGEbXN+VmOlw+Jf6dilQXCJjxUqMClNlZSxN+QwbsJEnm8fYXaYWM6D&#10;1DMuXO5GmWdZKR1azx8MTrQz1H92B6ege3leyqfTaWlvO4sxJWvadqfU5cX6cA8i0Zr+wvCDz+jQ&#10;MNM+HLyOYmRdFLwlKcjzEgQHipucjf2vIZta/l/QfAMAAP//AwBQSwECLQAUAAYACAAAACEAtoM4&#10;kv4AAADhAQAAEwAAAAAAAAAAAAAAAAAAAAAAW0NvbnRlbnRfVHlwZXNdLnhtbFBLAQItABQABgAI&#10;AAAAIQA4/SH/1gAAAJQBAAALAAAAAAAAAAAAAAAAAC8BAABfcmVscy8ucmVsc1BLAQItABQABgAI&#10;AAAAIQCM/OmEHAIAAEIEAAAOAAAAAAAAAAAAAAAAAC4CAABkcnMvZTJvRG9jLnhtbFBLAQItABQA&#10;BgAIAAAAIQC0KLn52wAAAAkBAAAPAAAAAAAAAAAAAAAAAHYEAABkcnMvZG93bnJldi54bWxQSwUG&#10;AAAAAAQABADzAAAAfgUAAAAA&#10;" strokeweight=".72pt">
                <w10:wrap type="topAndBottom" anchorx="page"/>
              </v:line>
            </w:pict>
          </mc:Fallback>
        </mc:AlternateContent>
      </w:r>
    </w:p>
    <w:p w14:paraId="4467AD81" w14:textId="77777777" w:rsidR="00C376AE" w:rsidRDefault="00ED26CD">
      <w:pPr>
        <w:spacing w:before="69"/>
        <w:ind w:left="100"/>
        <w:rPr>
          <w:sz w:val="20"/>
        </w:rPr>
      </w:pPr>
      <w:r>
        <w:rPr>
          <w:position w:val="7"/>
          <w:sz w:val="13"/>
        </w:rPr>
        <w:t xml:space="preserve">13 </w:t>
      </w:r>
      <w:r>
        <w:rPr>
          <w:sz w:val="20"/>
        </w:rPr>
        <w:t>Outcome 6 of the Spotlight Initiative’s theory of change,</w:t>
      </w:r>
    </w:p>
    <w:p w14:paraId="5877FB90" w14:textId="77777777" w:rsidR="00C376AE" w:rsidRDefault="00ED26CD">
      <w:pPr>
        <w:spacing w:before="1"/>
        <w:ind w:left="100"/>
        <w:rPr>
          <w:sz w:val="20"/>
        </w:rPr>
      </w:pPr>
      <w:hyperlink r:id="rId23">
        <w:r>
          <w:rPr>
            <w:color w:val="0462C1"/>
            <w:sz w:val="20"/>
            <w:u w:val="single" w:color="0462C1"/>
          </w:rPr>
          <w:t>https://www.dropbox.com/home/Spotlight%20External%20II/AFRICA/AIP?preview=Spotlight+Initiative+AIP+Update</w:t>
        </w:r>
        <w:r>
          <w:rPr>
            <w:color w:val="0462C1"/>
            <w:sz w:val="20"/>
            <w:u w:val="single" w:color="0462C1"/>
          </w:rPr>
          <w:t>d+1+Nov+2018.pdf</w:t>
        </w:r>
      </w:hyperlink>
    </w:p>
    <w:p w14:paraId="0DFAAB04" w14:textId="77777777" w:rsidR="00C376AE" w:rsidRDefault="00C376AE">
      <w:pPr>
        <w:pStyle w:val="BodyText"/>
        <w:spacing w:before="1"/>
        <w:rPr>
          <w:sz w:val="19"/>
        </w:rPr>
      </w:pPr>
    </w:p>
    <w:p w14:paraId="647F7AEA" w14:textId="4BA41D18" w:rsidR="00C376AE" w:rsidRDefault="00AA3403">
      <w:pPr>
        <w:pStyle w:val="BodyText"/>
        <w:ind w:left="-621"/>
        <w:rPr>
          <w:sz w:val="20"/>
        </w:rPr>
      </w:pPr>
      <w:r>
        <w:rPr>
          <w:noProof/>
          <w:sz w:val="20"/>
        </w:rPr>
        <mc:AlternateContent>
          <mc:Choice Requires="wpg">
            <w:drawing>
              <wp:inline distT="0" distB="0" distL="0" distR="0" wp14:anchorId="4D307F98" wp14:editId="354FA61B">
                <wp:extent cx="9525" cy="155575"/>
                <wp:effectExtent l="8255" t="13970" r="1270" b="11430"/>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55575"/>
                          <a:chOff x="0" y="0"/>
                          <a:chExt cx="15" cy="245"/>
                        </a:xfrm>
                      </wpg:grpSpPr>
                      <wps:wsp>
                        <wps:cNvPr id="10" name="Line 8"/>
                        <wps:cNvCnPr>
                          <a:cxnSpLocks noChangeShapeType="1"/>
                        </wps:cNvCnPr>
                        <wps:spPr bwMode="auto">
                          <a:xfrm>
                            <a:off x="7" y="0"/>
                            <a:ext cx="0" cy="245"/>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812A23B" id="Group 7" o:spid="_x0000_s1026" style="width:.75pt;height:12.25pt;mso-position-horizontal-relative:char;mso-position-vertical-relative:line" coordsize="1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1ZfwIAAI4FAAAOAAAAZHJzL2Uyb0RvYy54bWykVF1v2yAUfZ+0/4B4Tx1ndpNYdaopTvrS&#10;bZHa/QAC2EazAQGNE03777uAm3bpw6YuDwR8Pzj3nHu5uT32HTpwY4WSJU6vphhxSRUTsinx98ft&#10;ZIGRdUQy0inJS3ziFt+uPn64GXTBZ6pVHeMGQRJpi0GXuHVOF0liact7Yq+U5hKMtTI9cXA0TcIM&#10;GSB73yWz6fQ6GZRh2ijKrYWvVTTiVchf15y6b3VtuUNdiQGbC6sJ696vyeqGFI0huhV0hEHegaIn&#10;QsKl51QVcQQ9GfEmVS+oUVbV7oqqPlF1LSgPNUA16fSimjujnnSopSmGRp9pAmoveHp3Wvr1sDNI&#10;sBIvMZKkB4nCrWjuqRl0U4DHndEPemdifbC9V/SHBXNyaffnJjqj/fBFMUhHnpwK1Bxr0/sUUDQ6&#10;BgVOZwX40SEKH5f5LMeIgiHN83yeR31oCyK+iaHtZoxKx5hZFgISUsS7Ar4Rjy8GWsy+sGj/j8WH&#10;lmgexLGeo5HFFJos0ngvJEeLyGLwWMtIIT3KkUIk1bolsuEh1+NJA12pjwDgr0L8wQL/f6V0jtFb&#10;SgGQ5/OSG1JoY90dVz3ymxJ3gDfoRA731nkQLy5eNqm2ouvgOyk6iQbQKs2yEGBVJ5g3eps1zX7d&#10;GXQgfuLCL1QEltdu/s6K2Db6BVPUGlpesnBLywnbjHtHRBf3gKqT/iJoGcA57uKs/VxOl5vFZpFN&#10;stn1ZpJNq2ryebvOJtfbdJ5Xn6r1ukp/ecxpVrSCMS497Oe5T7N/64jxBYoTe578Mz/Jn9kDkQD2&#10;+T+ADgJ7TWNb7hU77cyz8NCkoQXC0Iew8YHyr8rrc/B6eUZXvwEAAP//AwBQSwMEFAAGAAgAAAAh&#10;AP5ErabaAAAAAgEAAA8AAABkcnMvZG93bnJldi54bWxMj0FrwkAQhe+F/odlCr3VTWxTJM1GRNqe&#10;RKgK4m3MjkkwOxuyaxL/fVcv7WXg8R7vfZPNR9OInjpXW1YQTyIQxIXVNZcKdtuvlxkI55E1NpZJ&#10;wZUczPPHhwxTbQf+oX7jSxFK2KWooPK+TaV0RUUG3cS2xME72c6gD7Irpe5wCOWmkdMoepcGaw4L&#10;Fba0rKg4by5GwfeAw+I1/uxX59Pyetgm6/0qJqWen8bFBwhPo/8Lww0/oEMemI72wtqJRkF4xN/v&#10;zUtAHBVM3xKQeSb/o+e/AAAA//8DAFBLAQItABQABgAIAAAAIQC2gziS/gAAAOEBAAATAAAAAAAA&#10;AAAAAAAAAAAAAABbQ29udGVudF9UeXBlc10ueG1sUEsBAi0AFAAGAAgAAAAhADj9If/WAAAAlAEA&#10;AAsAAAAAAAAAAAAAAAAALwEAAF9yZWxzLy5yZWxzUEsBAi0AFAAGAAgAAAAhAEmSnVl/AgAAjgUA&#10;AA4AAAAAAAAAAAAAAAAALgIAAGRycy9lMm9Eb2MueG1sUEsBAi0AFAAGAAgAAAAhAP5ErabaAAAA&#10;AgEAAA8AAAAAAAAAAAAAAAAA2QQAAGRycy9kb3ducmV2LnhtbFBLBQYAAAAABAAEAPMAAADgBQAA&#10;AAA=&#10;">
                <v:line id="Line 8" o:spid="_x0000_s1027" style="position:absolute;visibility:visible;mso-wrap-style:square" from="7,0" to="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w10:anchorlock/>
              </v:group>
            </w:pict>
          </mc:Fallback>
        </mc:AlternateContent>
      </w:r>
    </w:p>
    <w:p w14:paraId="099B4145" w14:textId="77777777" w:rsidR="00C376AE" w:rsidRDefault="00C376AE">
      <w:pPr>
        <w:pStyle w:val="BodyText"/>
        <w:spacing w:before="2"/>
        <w:rPr>
          <w:sz w:val="7"/>
        </w:rPr>
      </w:pPr>
    </w:p>
    <w:p w14:paraId="2423BAE0" w14:textId="77777777" w:rsidR="00C376AE" w:rsidRDefault="00ED26CD">
      <w:pPr>
        <w:pStyle w:val="BodyText"/>
        <w:spacing w:before="56"/>
        <w:ind w:left="6450" w:right="7786"/>
        <w:jc w:val="center"/>
      </w:pPr>
      <w:r>
        <w:t>12</w:t>
      </w:r>
    </w:p>
    <w:p w14:paraId="09C4EFCE" w14:textId="77777777" w:rsidR="00C376AE" w:rsidRDefault="00C376AE">
      <w:pPr>
        <w:jc w:val="center"/>
        <w:sectPr w:rsidR="00C376AE">
          <w:headerReference w:type="default" r:id="rId24"/>
          <w:pgSz w:w="15840" w:h="12240" w:orient="landscape"/>
          <w:pgMar w:top="1900" w:right="0" w:bottom="280" w:left="1340" w:header="720" w:footer="0" w:gutter="0"/>
          <w:cols w:space="720"/>
        </w:sectPr>
      </w:pPr>
    </w:p>
    <w:p w14:paraId="63306FCD" w14:textId="200BA6B4" w:rsidR="00C376AE" w:rsidRDefault="00AA3403">
      <w:pPr>
        <w:pStyle w:val="BodyText"/>
        <w:spacing w:before="2"/>
      </w:pPr>
      <w:r>
        <w:rPr>
          <w:noProof/>
        </w:rPr>
        <w:lastRenderedPageBreak/>
        <mc:AlternateContent>
          <mc:Choice Requires="wpg">
            <w:drawing>
              <wp:anchor distT="0" distB="0" distL="114300" distR="114300" simplePos="0" relativeHeight="251657216" behindDoc="1" locked="0" layoutInCell="1" allowOverlap="1" wp14:anchorId="6B52BE65" wp14:editId="76BF32C5">
                <wp:simplePos x="0" y="0"/>
                <wp:positionH relativeFrom="page">
                  <wp:posOffset>6866255</wp:posOffset>
                </wp:positionH>
                <wp:positionV relativeFrom="page">
                  <wp:posOffset>1393190</wp:posOffset>
                </wp:positionV>
                <wp:extent cx="3195320" cy="1696720"/>
                <wp:effectExtent l="8255" t="2540" r="6350" b="5715"/>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5320" cy="1696720"/>
                          <a:chOff x="10813" y="2194"/>
                          <a:chExt cx="5032" cy="2672"/>
                        </a:xfrm>
                      </wpg:grpSpPr>
                      <wps:wsp>
                        <wps:cNvPr id="7" name="Line 6"/>
                        <wps:cNvCnPr>
                          <a:cxnSpLocks noChangeShapeType="1"/>
                        </wps:cNvCnPr>
                        <wps:spPr bwMode="auto">
                          <a:xfrm>
                            <a:off x="10818" y="2199"/>
                            <a:ext cx="2955" cy="26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a:cxnSpLocks noChangeShapeType="1"/>
                        </wps:cNvCnPr>
                        <wps:spPr bwMode="auto">
                          <a:xfrm>
                            <a:off x="13783" y="2199"/>
                            <a:ext cx="2057" cy="196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1A67E5" id="Group 4" o:spid="_x0000_s1026" style="position:absolute;margin-left:540.65pt;margin-top:109.7pt;width:251.6pt;height:133.6pt;z-index:-251659264;mso-position-horizontal-relative:page;mso-position-vertical-relative:page" coordorigin="10813,2194" coordsize="5032,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46zAIAAF4IAAAOAAAAZHJzL2Uyb0RvYy54bWzsVk2P2jAQvVfqf7ByZ/NBEki0sKoI7GXb&#10;Iu32BxjH+VATO7KzBFT1v3c8Dmyhh1ZbteqhHILN2OM3771xuL07tA3Zc6VrKRaOf+M5hAsm81qU&#10;C+fT02Yyd4juqchpIwVfOEeunbvl2ze3Q5fyQFayybkikETodOgWTtX3Xeq6mlW8pfpGdlxAsJCq&#10;pT1MVenmig6QvW3cwPNid5Aq75RkXGv4NbNBZ4n5i4Kz/mNRaN6TZuEAth6fCp8783SXtzQtFe2q&#10;mo0w6CtQtLQWcOg5VUZ7Sp5V/UOqtmZKaln0N0y2riyKmnGsAarxvatq7pV87rCWMh3K7kwTUHvF&#10;06vTsg/7rSJ1vnBihwjagkR4KgkNNUNXprDiXnWP3VbZ+mD4INlnDWH3Om7mpV1MdsN7mUM6+txL&#10;pOZQqNakgKLJARU4nhXgh54w+HHqJ9E0AKEYxPw4iWcwQY1YBUKafb4396cOgXjgJ4iSpqxajwki&#10;bxrY3QHsNVtdmtqTEe2IzpQGhtMvnOrf4/Sxoh1HqbRhbOR0duL0oRacxJZSXLASlk92ECOfRMhV&#10;RUXJMdXTsQPufCzAQIWcdouZaBDjp/wanqD5LE+JJfFEc5BE0Yml+JIlmnZK9/dctsQMFk4D0FE/&#10;un/QvSX0tMTIKeSmbhrUqBFkACN5SYwbtGzq3ATNMq3K3apRZE9NJ+JnVOdimcmcUV3ZdRiy0KEV&#10;RI6nVJzm63Hc07qxY5C5EeYgqBFwjiPbg18SL1nP1/NwEgbxehJ6WTZ5t1mFk3jjz6Jsmq1Wmf/V&#10;YPbDtKrznAsD+3Qf+OGveWO8mWwnn2+EMz/uZXZ0JoA9fSNo8KiV1xp0J/PjVhnOR7v+Jd+Cb+xd&#10;gL6NjAIXJoSO+3O+nc7m5/6+9q0XQUvh3ZDECOvc3f99+2/7Fm9feImh3ccXrnlLfj9Hn7/8LVh+&#10;AwAA//8DAFBLAwQUAAYACAAAACEA5BMWF+MAAAANAQAADwAAAGRycy9kb3ducmV2LnhtbEyPwWrD&#10;MBBE74X+g9hCb42sxDauazmE0PYUCk0KpTfF2tgm1spYiu38fZVTexz2MfO2WM+mYyMOrrUkQSwi&#10;YEiV1S3VEr4Ob08ZMOcVadVZQglXdLAu7+8KlWs70SeOe1+zUEIuVxIa7/ucc1c1aJRb2B4p3E52&#10;MMqHONRcD2oK5abjyyhKuVEthYVG9bhtsDrvL0bC+6SmzUq8jrvzaXv9OSQf3zuBUj4+zJsXYB5n&#10;/wfDTT+oQxmcjvZC2rEu5CgTq8BKWIrnGNgNSbI4AXaUEGdpCrws+P8vyl8AAAD//wMAUEsBAi0A&#10;FAAGAAgAAAAhALaDOJL+AAAA4QEAABMAAAAAAAAAAAAAAAAAAAAAAFtDb250ZW50X1R5cGVzXS54&#10;bWxQSwECLQAUAAYACAAAACEAOP0h/9YAAACUAQAACwAAAAAAAAAAAAAAAAAvAQAAX3JlbHMvLnJl&#10;bHNQSwECLQAUAAYACAAAACEAWtQuOswCAABeCAAADgAAAAAAAAAAAAAAAAAuAgAAZHJzL2Uyb0Rv&#10;Yy54bWxQSwECLQAUAAYACAAAACEA5BMWF+MAAAANAQAADwAAAAAAAAAAAAAAAAAmBQAAZHJzL2Rv&#10;d25yZXYueG1sUEsFBgAAAAAEAAQA8wAAADYGAAAAAA==&#10;">
                <v:line id="Line 6" o:spid="_x0000_s1027" style="position:absolute;visibility:visible;mso-wrap-style:square" from="10818,2199" to="13773,4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28" style="position:absolute;visibility:visible;mso-wrap-style:square" from="13783,2199" to="15840,4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w10:wrap anchorx="page" anchory="page"/>
              </v:group>
            </w:pict>
          </mc:Fallback>
        </mc:AlternateConten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3015"/>
        <w:gridCol w:w="3252"/>
        <w:gridCol w:w="2964"/>
        <w:gridCol w:w="2061"/>
      </w:tblGrid>
      <w:tr w:rsidR="00C376AE" w14:paraId="5FC702AE" w14:textId="77777777">
        <w:trPr>
          <w:trHeight w:val="2661"/>
          <w:jc w:val="right"/>
        </w:trPr>
        <w:tc>
          <w:tcPr>
            <w:tcW w:w="3101" w:type="dxa"/>
            <w:shd w:val="clear" w:color="auto" w:fill="DBE4F0"/>
          </w:tcPr>
          <w:p w14:paraId="543DEDA1" w14:textId="77777777" w:rsidR="00C376AE" w:rsidRDefault="00C376AE">
            <w:pPr>
              <w:pStyle w:val="TableParagraph"/>
              <w:rPr>
                <w:rFonts w:ascii="Times New Roman"/>
                <w:sz w:val="20"/>
              </w:rPr>
            </w:pPr>
          </w:p>
        </w:tc>
        <w:tc>
          <w:tcPr>
            <w:tcW w:w="3015" w:type="dxa"/>
            <w:shd w:val="clear" w:color="auto" w:fill="DBE4F0"/>
          </w:tcPr>
          <w:p w14:paraId="66D21161" w14:textId="77777777" w:rsidR="00C376AE" w:rsidRDefault="00ED26CD">
            <w:pPr>
              <w:pStyle w:val="TableParagraph"/>
              <w:ind w:left="107" w:right="97"/>
            </w:pPr>
            <w:r>
              <w:t xml:space="preserve">and civil society organizations, including those representing youth and groups facing intersecting forms of </w:t>
            </w:r>
            <w:r>
              <w:rPr>
                <w:spacing w:val="-1"/>
              </w:rPr>
              <w:t xml:space="preserve">discrimination/marginalization, </w:t>
            </w:r>
            <w:r>
              <w:t>report having greater influence and agency to work on ending VAWG, including SGBV/HP, and promoting</w:t>
            </w:r>
            <w:r>
              <w:rPr>
                <w:spacing w:val="-3"/>
              </w:rPr>
              <w:t xml:space="preserve"> </w:t>
            </w:r>
            <w:r>
              <w:t>SRHR</w:t>
            </w:r>
          </w:p>
        </w:tc>
        <w:tc>
          <w:tcPr>
            <w:tcW w:w="3252" w:type="dxa"/>
            <w:shd w:val="clear" w:color="auto" w:fill="DBE4F0"/>
          </w:tcPr>
          <w:p w14:paraId="23F1928D" w14:textId="77777777" w:rsidR="00C376AE" w:rsidRDefault="00C376AE">
            <w:pPr>
              <w:pStyle w:val="TableParagraph"/>
              <w:rPr>
                <w:rFonts w:ascii="Times New Roman"/>
                <w:sz w:val="20"/>
              </w:rPr>
            </w:pPr>
          </w:p>
        </w:tc>
        <w:tc>
          <w:tcPr>
            <w:tcW w:w="2964" w:type="dxa"/>
            <w:shd w:val="clear" w:color="auto" w:fill="DBE4F0"/>
          </w:tcPr>
          <w:p w14:paraId="058FFCAC" w14:textId="77777777" w:rsidR="00C376AE" w:rsidRDefault="00C376AE">
            <w:pPr>
              <w:pStyle w:val="TableParagraph"/>
              <w:rPr>
                <w:rFonts w:ascii="Times New Roman"/>
                <w:sz w:val="20"/>
              </w:rPr>
            </w:pPr>
          </w:p>
        </w:tc>
        <w:tc>
          <w:tcPr>
            <w:tcW w:w="2061" w:type="dxa"/>
            <w:tcBorders>
              <w:right w:val="nil"/>
            </w:tcBorders>
            <w:shd w:val="clear" w:color="auto" w:fill="DBE4F0"/>
          </w:tcPr>
          <w:p w14:paraId="7FDD16F7" w14:textId="77777777" w:rsidR="00C376AE" w:rsidRDefault="00C376AE">
            <w:pPr>
              <w:pStyle w:val="TableParagraph"/>
              <w:rPr>
                <w:rFonts w:ascii="Times New Roman"/>
                <w:sz w:val="20"/>
              </w:rPr>
            </w:pPr>
          </w:p>
        </w:tc>
      </w:tr>
      <w:tr w:rsidR="00C376AE" w14:paraId="36DE397A" w14:textId="77777777">
        <w:trPr>
          <w:trHeight w:val="5357"/>
          <w:jc w:val="right"/>
        </w:trPr>
        <w:tc>
          <w:tcPr>
            <w:tcW w:w="3101" w:type="dxa"/>
            <w:shd w:val="clear" w:color="auto" w:fill="FFFF99"/>
          </w:tcPr>
          <w:p w14:paraId="70BEBE46" w14:textId="77777777" w:rsidR="00C376AE" w:rsidRDefault="00ED26CD">
            <w:pPr>
              <w:pStyle w:val="TableParagraph"/>
              <w:spacing w:line="268" w:lineRule="exact"/>
              <w:ind w:left="107"/>
            </w:pPr>
            <w:r>
              <w:rPr>
                <w:b/>
              </w:rPr>
              <w:t>Output 6.1</w:t>
            </w:r>
            <w:r>
              <w:rPr>
                <w:vertAlign w:val="superscript"/>
              </w:rPr>
              <w:t>15</w:t>
            </w:r>
          </w:p>
          <w:p w14:paraId="6096874D" w14:textId="77777777" w:rsidR="00C376AE" w:rsidRDefault="00ED26CD">
            <w:pPr>
              <w:pStyle w:val="TableParagraph"/>
              <w:ind w:left="107" w:right="119"/>
            </w:pPr>
            <w:r>
              <w:t>Women's rights groups and relevant civil society organizations have increased opportunities and support to share knowledge, network, partner and jointly advocate for GEWE and ending VAWG, including SGBV/HP, and promoting SRHR, with relevant st</w:t>
            </w:r>
            <w:r>
              <w:t>akeholders at sub-national, national, regional and global levels</w:t>
            </w:r>
          </w:p>
        </w:tc>
        <w:tc>
          <w:tcPr>
            <w:tcW w:w="3015" w:type="dxa"/>
            <w:shd w:val="clear" w:color="auto" w:fill="FFFF99"/>
          </w:tcPr>
          <w:p w14:paraId="09D18931" w14:textId="77777777" w:rsidR="00C376AE" w:rsidRDefault="00ED26CD">
            <w:pPr>
              <w:pStyle w:val="TableParagraph"/>
              <w:spacing w:line="249" w:lineRule="auto"/>
              <w:ind w:left="107" w:right="536"/>
            </w:pPr>
            <w:r>
              <w:rPr>
                <w:b/>
              </w:rPr>
              <w:t xml:space="preserve">Output indicator(s) Indicator 6.1.1 </w:t>
            </w:r>
            <w:r>
              <w:t>Number of jointly agreed</w:t>
            </w:r>
          </w:p>
          <w:p w14:paraId="4688C5B6" w14:textId="77777777" w:rsidR="00C376AE" w:rsidRDefault="00ED26CD">
            <w:pPr>
              <w:pStyle w:val="TableParagraph"/>
              <w:spacing w:before="8" w:line="259" w:lineRule="auto"/>
              <w:ind w:left="107" w:right="111"/>
            </w:pPr>
            <w:r>
              <w:t xml:space="preserve">recommendations produced </w:t>
            </w:r>
            <w:r>
              <w:rPr>
                <w:spacing w:val="-6"/>
              </w:rPr>
              <w:t xml:space="preserve">as </w:t>
            </w:r>
            <w:r>
              <w:t>a result of multi-stakeholder dialogues that include representatives of groups facing multiple and int</w:t>
            </w:r>
            <w:r>
              <w:t>ersecting forms of discrimination</w:t>
            </w:r>
          </w:p>
          <w:p w14:paraId="0815B7B4" w14:textId="77777777" w:rsidR="00C376AE" w:rsidRDefault="00ED26CD">
            <w:pPr>
              <w:pStyle w:val="TableParagraph"/>
              <w:spacing w:before="159" w:line="259" w:lineRule="auto"/>
              <w:ind w:left="107" w:right="95"/>
            </w:pPr>
            <w:r>
              <w:rPr>
                <w:b/>
              </w:rPr>
              <w:t xml:space="preserve">Indicator 6.1.2 </w:t>
            </w:r>
            <w:r>
              <w:t>Number of official dialogues with relevant government authorities with the meaningful participation of women's rights groups and relevant CSOs, including representatives of groups</w:t>
            </w:r>
          </w:p>
          <w:p w14:paraId="44352D09" w14:textId="77777777" w:rsidR="00C376AE" w:rsidRDefault="00ED26CD">
            <w:pPr>
              <w:pStyle w:val="TableParagraph"/>
              <w:spacing w:before="1"/>
              <w:ind w:left="107"/>
            </w:pPr>
            <w:r>
              <w:t>facing multiple and</w:t>
            </w:r>
          </w:p>
        </w:tc>
        <w:tc>
          <w:tcPr>
            <w:tcW w:w="3252" w:type="dxa"/>
            <w:shd w:val="clear" w:color="auto" w:fill="FFFF99"/>
          </w:tcPr>
          <w:p w14:paraId="470D9866" w14:textId="77777777" w:rsidR="00C376AE" w:rsidRDefault="00C376AE">
            <w:pPr>
              <w:pStyle w:val="TableParagraph"/>
              <w:rPr>
                <w:rFonts w:ascii="Times New Roman"/>
                <w:sz w:val="20"/>
              </w:rPr>
            </w:pPr>
          </w:p>
        </w:tc>
        <w:tc>
          <w:tcPr>
            <w:tcW w:w="2964" w:type="dxa"/>
            <w:shd w:val="clear" w:color="auto" w:fill="FFFF99"/>
          </w:tcPr>
          <w:p w14:paraId="6F9C4AA2" w14:textId="77777777" w:rsidR="00C376AE" w:rsidRDefault="00C376AE">
            <w:pPr>
              <w:pStyle w:val="TableParagraph"/>
              <w:rPr>
                <w:rFonts w:ascii="Times New Roman"/>
                <w:sz w:val="20"/>
              </w:rPr>
            </w:pPr>
          </w:p>
        </w:tc>
        <w:tc>
          <w:tcPr>
            <w:tcW w:w="2061" w:type="dxa"/>
            <w:tcBorders>
              <w:right w:val="nil"/>
            </w:tcBorders>
            <w:shd w:val="clear" w:color="auto" w:fill="FFFF99"/>
          </w:tcPr>
          <w:p w14:paraId="59E810ED" w14:textId="77777777" w:rsidR="00C376AE" w:rsidRDefault="00C376AE">
            <w:pPr>
              <w:pStyle w:val="TableParagraph"/>
              <w:rPr>
                <w:rFonts w:ascii="Times New Roman"/>
                <w:sz w:val="20"/>
              </w:rPr>
            </w:pPr>
          </w:p>
        </w:tc>
      </w:tr>
    </w:tbl>
    <w:p w14:paraId="064FCDF2" w14:textId="401CD304" w:rsidR="00C376AE" w:rsidRDefault="00AA3403">
      <w:pPr>
        <w:pStyle w:val="BodyText"/>
        <w:spacing w:before="5"/>
        <w:rPr>
          <w:sz w:val="15"/>
        </w:rPr>
      </w:pPr>
      <w:r>
        <w:rPr>
          <w:noProof/>
        </w:rPr>
        <mc:AlternateContent>
          <mc:Choice Requires="wps">
            <w:drawing>
              <wp:anchor distT="0" distB="0" distL="0" distR="0" simplePos="0" relativeHeight="251664384" behindDoc="1" locked="0" layoutInCell="1" allowOverlap="1" wp14:anchorId="605F11F7" wp14:editId="27248C08">
                <wp:simplePos x="0" y="0"/>
                <wp:positionH relativeFrom="page">
                  <wp:posOffset>914400</wp:posOffset>
                </wp:positionH>
                <wp:positionV relativeFrom="paragraph">
                  <wp:posOffset>149225</wp:posOffset>
                </wp:positionV>
                <wp:extent cx="1828800" cy="0"/>
                <wp:effectExtent l="9525" t="8890" r="9525" b="1016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EBAF9"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75pt" to="3in,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l4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3COkSId&#10;jOhJKI4eQmd640oIWKudDbXRs3oxT5p+d0jpdUvUgUeGrxcDaVnISN6khI0zgL/vv2gGMeTodWzT&#10;ubFdgIQGoHOcxuU2DX72iMJhVsyKIoWh0dGXkHJMNNb5z1x3KBgVlsA5ApPTk/OBCCnHkHCP0lsh&#10;ZRy2VKiv8CLL85jgtBQsOEOYs4f9Wlp0IkEu8YtVgec+LCDXxLVDXHQNQrL6qFi8peWEba62J0IO&#10;NrCSKlwENQLPqzUI5cciXWyKTZFP8tl8M8nTup582q7zyXybffxQP9TrdZ39DJyzvGwFY1wF2qNo&#10;s/zvRHF9PoPcbrK99Sd5ix4bCWTHfyQdhxzmOihkr9llZ8fhg05j8PVNhYdwvwf7/uWvfgEAAP//&#10;AwBQSwMEFAAGAAgAAAAhALr5mNvcAAAACQEAAA8AAABkcnMvZG93bnJldi54bWxMj8FOwzAQRO9I&#10;/IO1SNyoQxoKCnEqVIUL4gCBD3BjE1vE6yjeNqFfzyIOcJzZ0eybaruEQRztlHxEBderDITFLhqP&#10;vYL3t8erOxCJNBo9RLQKvmyCbX1+VunSxBlf7bGlXnAJplIrcERjKWXqnA06reJokW8fcQqaWE69&#10;NJOeuTwMMs+yjQzaI39werQ7Z7vP9hAUtC/P8+bpdJqb29brRORd0+yUurxYHu5BkF3oLww/+IwO&#10;NTPt4wFNEgProuAtpCBf34DgQLHO2dj/GrKu5P8F9TcAAAD//wMAUEsBAi0AFAAGAAgAAAAhALaD&#10;OJL+AAAA4QEAABMAAAAAAAAAAAAAAAAAAAAAAFtDb250ZW50X1R5cGVzXS54bWxQSwECLQAUAAYA&#10;CAAAACEAOP0h/9YAAACUAQAACwAAAAAAAAAAAAAAAAAvAQAAX3JlbHMvLnJlbHNQSwECLQAUAAYA&#10;CAAAACEAFRmpeBwCAABBBAAADgAAAAAAAAAAAAAAAAAuAgAAZHJzL2Uyb0RvYy54bWxQSwECLQAU&#10;AAYACAAAACEAuvmY29wAAAAJAQAADwAAAAAAAAAAAAAAAAB2BAAAZHJzL2Rvd25yZXYueG1sUEsF&#10;BgAAAAAEAAQA8wAAAH8FAAAAAA==&#10;" strokeweight=".72pt">
                <w10:wrap type="topAndBottom" anchorx="page"/>
              </v:line>
            </w:pict>
          </mc:Fallback>
        </mc:AlternateContent>
      </w:r>
    </w:p>
    <w:p w14:paraId="3E9C8179" w14:textId="77777777" w:rsidR="00C376AE" w:rsidRDefault="00ED26CD">
      <w:pPr>
        <w:spacing w:before="72"/>
        <w:ind w:left="100"/>
        <w:rPr>
          <w:sz w:val="18"/>
        </w:rPr>
      </w:pPr>
      <w:r>
        <w:rPr>
          <w:position w:val="5"/>
          <w:sz w:val="12"/>
        </w:rPr>
        <w:t xml:space="preserve">15 </w:t>
      </w:r>
      <w:r>
        <w:rPr>
          <w:sz w:val="18"/>
        </w:rPr>
        <w:t>Outputs are concrete deliverables. For example, an Output could be the number of women trained to monitor early warning signals.</w:t>
      </w:r>
    </w:p>
    <w:p w14:paraId="151FE084" w14:textId="77777777" w:rsidR="00C376AE" w:rsidRDefault="00C376AE">
      <w:pPr>
        <w:pStyle w:val="BodyText"/>
        <w:spacing w:before="3"/>
        <w:rPr>
          <w:sz w:val="10"/>
        </w:rPr>
      </w:pPr>
    </w:p>
    <w:p w14:paraId="02F4EE77" w14:textId="77777777" w:rsidR="00C376AE" w:rsidRDefault="00ED26CD">
      <w:pPr>
        <w:pStyle w:val="BodyText"/>
        <w:spacing w:before="56"/>
        <w:ind w:left="6450" w:right="7786"/>
        <w:jc w:val="center"/>
      </w:pPr>
      <w:r>
        <w:t>13</w:t>
      </w:r>
    </w:p>
    <w:p w14:paraId="096CFBCA" w14:textId="77777777" w:rsidR="00C376AE" w:rsidRDefault="00C376AE">
      <w:pPr>
        <w:jc w:val="center"/>
        <w:sectPr w:rsidR="00C376AE">
          <w:pgSz w:w="15840" w:h="12240" w:orient="landscape"/>
          <w:pgMar w:top="1900" w:right="0" w:bottom="280" w:left="1340" w:header="720" w:footer="0" w:gutter="0"/>
          <w:cols w:space="720"/>
        </w:sectPr>
      </w:pPr>
    </w:p>
    <w:p w14:paraId="35041C79" w14:textId="77777777" w:rsidR="00C376AE" w:rsidRDefault="00C376AE">
      <w:pPr>
        <w:pStyle w:val="BodyText"/>
        <w:spacing w:before="2"/>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3015"/>
        <w:gridCol w:w="3252"/>
        <w:gridCol w:w="2964"/>
        <w:gridCol w:w="2061"/>
      </w:tblGrid>
      <w:tr w:rsidR="00C376AE" w14:paraId="79F39C63" w14:textId="77777777">
        <w:trPr>
          <w:trHeight w:val="1367"/>
          <w:jc w:val="right"/>
        </w:trPr>
        <w:tc>
          <w:tcPr>
            <w:tcW w:w="3101" w:type="dxa"/>
            <w:shd w:val="clear" w:color="auto" w:fill="FFFF99"/>
          </w:tcPr>
          <w:p w14:paraId="79C51F3E" w14:textId="77777777" w:rsidR="00C376AE" w:rsidRDefault="00C376AE">
            <w:pPr>
              <w:pStyle w:val="TableParagraph"/>
              <w:rPr>
                <w:rFonts w:ascii="Times New Roman"/>
                <w:sz w:val="20"/>
              </w:rPr>
            </w:pPr>
          </w:p>
        </w:tc>
        <w:tc>
          <w:tcPr>
            <w:tcW w:w="3015" w:type="dxa"/>
            <w:shd w:val="clear" w:color="auto" w:fill="FFFF99"/>
          </w:tcPr>
          <w:p w14:paraId="1A4C818D" w14:textId="77777777" w:rsidR="00C376AE" w:rsidRDefault="00ED26CD">
            <w:pPr>
              <w:pStyle w:val="TableParagraph"/>
              <w:spacing w:line="259" w:lineRule="auto"/>
              <w:ind w:left="107" w:right="1015"/>
            </w:pPr>
            <w:r>
              <w:t>intersecting forms of discrimination</w:t>
            </w:r>
          </w:p>
        </w:tc>
        <w:tc>
          <w:tcPr>
            <w:tcW w:w="3252" w:type="dxa"/>
            <w:shd w:val="clear" w:color="auto" w:fill="FFFF99"/>
          </w:tcPr>
          <w:p w14:paraId="0412CF60" w14:textId="77777777" w:rsidR="00C376AE" w:rsidRDefault="00C376AE">
            <w:pPr>
              <w:pStyle w:val="TableParagraph"/>
              <w:rPr>
                <w:rFonts w:ascii="Times New Roman"/>
                <w:sz w:val="20"/>
              </w:rPr>
            </w:pPr>
          </w:p>
        </w:tc>
        <w:tc>
          <w:tcPr>
            <w:tcW w:w="2964" w:type="dxa"/>
            <w:shd w:val="clear" w:color="auto" w:fill="FFFF99"/>
          </w:tcPr>
          <w:p w14:paraId="60AA3E7C" w14:textId="77777777" w:rsidR="00C376AE" w:rsidRDefault="00C376AE">
            <w:pPr>
              <w:pStyle w:val="TableParagraph"/>
              <w:rPr>
                <w:rFonts w:ascii="Times New Roman"/>
                <w:sz w:val="20"/>
              </w:rPr>
            </w:pPr>
          </w:p>
        </w:tc>
        <w:tc>
          <w:tcPr>
            <w:tcW w:w="2061" w:type="dxa"/>
            <w:tcBorders>
              <w:right w:val="nil"/>
            </w:tcBorders>
            <w:shd w:val="clear" w:color="auto" w:fill="FFFF99"/>
          </w:tcPr>
          <w:p w14:paraId="7E2C061E" w14:textId="77777777" w:rsidR="00C376AE" w:rsidRDefault="00C376AE">
            <w:pPr>
              <w:pStyle w:val="TableParagraph"/>
              <w:rPr>
                <w:rFonts w:ascii="Times New Roman"/>
                <w:sz w:val="20"/>
              </w:rPr>
            </w:pPr>
          </w:p>
        </w:tc>
      </w:tr>
      <w:tr w:rsidR="00C376AE" w14:paraId="53FD9D50" w14:textId="77777777">
        <w:trPr>
          <w:trHeight w:val="2954"/>
          <w:jc w:val="right"/>
        </w:trPr>
        <w:tc>
          <w:tcPr>
            <w:tcW w:w="3101" w:type="dxa"/>
            <w:shd w:val="clear" w:color="auto" w:fill="FFFF99"/>
          </w:tcPr>
          <w:p w14:paraId="11C38CF6" w14:textId="77777777" w:rsidR="00C376AE" w:rsidRDefault="00ED26CD">
            <w:pPr>
              <w:pStyle w:val="TableParagraph"/>
              <w:spacing w:line="268" w:lineRule="exact"/>
              <w:ind w:left="107"/>
              <w:rPr>
                <w:b/>
              </w:rPr>
            </w:pPr>
            <w:r>
              <w:rPr>
                <w:b/>
              </w:rPr>
              <w:t>Output 6.2.</w:t>
            </w:r>
          </w:p>
          <w:p w14:paraId="16036ABF" w14:textId="77777777" w:rsidR="00C376AE" w:rsidRDefault="00ED26CD">
            <w:pPr>
              <w:pStyle w:val="TableParagraph"/>
              <w:spacing w:before="1"/>
              <w:ind w:left="107" w:right="303"/>
            </w:pPr>
            <w:r>
              <w:t>Women's rights groups and relevant civil society organizations are better supported to use social accountability mechanisms to support their advocacy and influence on prevention and response to VAWG, including SGBV/HP, and GEWE more</w:t>
            </w:r>
          </w:p>
          <w:p w14:paraId="1C22EFC4" w14:textId="77777777" w:rsidR="00C376AE" w:rsidRDefault="00ED26CD">
            <w:pPr>
              <w:pStyle w:val="TableParagraph"/>
              <w:spacing w:line="249" w:lineRule="exact"/>
              <w:ind w:left="107"/>
            </w:pPr>
            <w:r>
              <w:t>broadly</w:t>
            </w:r>
          </w:p>
        </w:tc>
        <w:tc>
          <w:tcPr>
            <w:tcW w:w="3015" w:type="dxa"/>
            <w:shd w:val="clear" w:color="auto" w:fill="FFFF99"/>
          </w:tcPr>
          <w:p w14:paraId="0354E588" w14:textId="77777777" w:rsidR="00C376AE" w:rsidRDefault="00ED26CD">
            <w:pPr>
              <w:pStyle w:val="TableParagraph"/>
              <w:ind w:left="107" w:right="207"/>
            </w:pPr>
            <w:r>
              <w:rPr>
                <w:b/>
              </w:rPr>
              <w:t>Indicator 6.2.1</w:t>
            </w:r>
            <w:r>
              <w:rPr>
                <w:b/>
              </w:rPr>
              <w:t xml:space="preserve"> </w:t>
            </w:r>
            <w:r>
              <w:t>Number of supported women's right groups and relevant CSOs using the appropriate accountability mechanisms</w:t>
            </w:r>
            <w:r>
              <w:rPr>
                <w:vertAlign w:val="superscript"/>
              </w:rPr>
              <w:t>16</w:t>
            </w:r>
            <w:r>
              <w:t xml:space="preserve"> for advocacy</w:t>
            </w:r>
          </w:p>
        </w:tc>
        <w:tc>
          <w:tcPr>
            <w:tcW w:w="3252" w:type="dxa"/>
            <w:shd w:val="clear" w:color="auto" w:fill="FFFF99"/>
          </w:tcPr>
          <w:p w14:paraId="6AF65624" w14:textId="77777777" w:rsidR="00C376AE" w:rsidRDefault="00C376AE">
            <w:pPr>
              <w:pStyle w:val="TableParagraph"/>
              <w:rPr>
                <w:rFonts w:ascii="Times New Roman"/>
                <w:sz w:val="20"/>
              </w:rPr>
            </w:pPr>
          </w:p>
        </w:tc>
        <w:tc>
          <w:tcPr>
            <w:tcW w:w="2964" w:type="dxa"/>
            <w:shd w:val="clear" w:color="auto" w:fill="FFFF99"/>
          </w:tcPr>
          <w:p w14:paraId="075384B7" w14:textId="77777777" w:rsidR="00C376AE" w:rsidRDefault="00C376AE">
            <w:pPr>
              <w:pStyle w:val="TableParagraph"/>
              <w:rPr>
                <w:rFonts w:ascii="Times New Roman"/>
                <w:sz w:val="20"/>
              </w:rPr>
            </w:pPr>
          </w:p>
        </w:tc>
        <w:tc>
          <w:tcPr>
            <w:tcW w:w="2061" w:type="dxa"/>
            <w:tcBorders>
              <w:right w:val="nil"/>
            </w:tcBorders>
            <w:shd w:val="clear" w:color="auto" w:fill="FFFF99"/>
          </w:tcPr>
          <w:p w14:paraId="2A171E99" w14:textId="77777777" w:rsidR="00C376AE" w:rsidRDefault="00C376AE">
            <w:pPr>
              <w:pStyle w:val="TableParagraph"/>
              <w:rPr>
                <w:rFonts w:ascii="Times New Roman"/>
                <w:sz w:val="20"/>
              </w:rPr>
            </w:pPr>
          </w:p>
        </w:tc>
      </w:tr>
      <w:tr w:rsidR="00C376AE" w14:paraId="3A0FCE2F" w14:textId="77777777">
        <w:trPr>
          <w:trHeight w:val="3492"/>
          <w:jc w:val="right"/>
        </w:trPr>
        <w:tc>
          <w:tcPr>
            <w:tcW w:w="3101" w:type="dxa"/>
            <w:shd w:val="clear" w:color="auto" w:fill="FFFF99"/>
          </w:tcPr>
          <w:p w14:paraId="4388D5B6" w14:textId="77777777" w:rsidR="00C376AE" w:rsidRDefault="00ED26CD">
            <w:pPr>
              <w:pStyle w:val="TableParagraph"/>
              <w:spacing w:line="268" w:lineRule="exact"/>
              <w:ind w:left="107"/>
              <w:rPr>
                <w:b/>
              </w:rPr>
            </w:pPr>
            <w:r>
              <w:rPr>
                <w:b/>
              </w:rPr>
              <w:t>Output 6.3.</w:t>
            </w:r>
          </w:p>
          <w:p w14:paraId="737B842D" w14:textId="77777777" w:rsidR="00C376AE" w:rsidRDefault="00ED26CD">
            <w:pPr>
              <w:pStyle w:val="TableParagraph"/>
              <w:ind w:left="107" w:right="151"/>
            </w:pPr>
            <w:r>
              <w:t>Women's rights groups and relevant civil society organizations organisations representing groups facing intersecting forms of discrimination/marginalisation have strengthened capacities and support to design, implement and monitor programmes and policies o</w:t>
            </w:r>
            <w:r>
              <w:t>n VAWG, including SGBV/HP, and</w:t>
            </w:r>
          </w:p>
        </w:tc>
        <w:tc>
          <w:tcPr>
            <w:tcW w:w="3015" w:type="dxa"/>
            <w:shd w:val="clear" w:color="auto" w:fill="FFFF99"/>
          </w:tcPr>
          <w:p w14:paraId="648AA31D" w14:textId="77777777" w:rsidR="00C376AE" w:rsidRDefault="00ED26CD">
            <w:pPr>
              <w:pStyle w:val="TableParagraph"/>
              <w:ind w:left="107" w:right="173"/>
            </w:pPr>
            <w:r>
              <w:rPr>
                <w:b/>
              </w:rPr>
              <w:t xml:space="preserve">Indicator 6.3.1 </w:t>
            </w:r>
            <w:r>
              <w:t>Number of women's rights groups and relevant civil society organizations representing groups facing intersecting forms of discrimination/ marginalization that have strengthened capacities and support to design</w:t>
            </w:r>
            <w:r>
              <w:t>, implement, monitor and evaluate their own programmes on VAWG, including SGBV/HP, and on</w:t>
            </w:r>
          </w:p>
          <w:p w14:paraId="35A0779D" w14:textId="77777777" w:rsidR="00C376AE" w:rsidRDefault="00ED26CD">
            <w:pPr>
              <w:pStyle w:val="TableParagraph"/>
              <w:spacing w:line="249" w:lineRule="exact"/>
              <w:ind w:left="107"/>
            </w:pPr>
            <w:r>
              <w:t>women’s and girls’ SRHR</w:t>
            </w:r>
          </w:p>
        </w:tc>
        <w:tc>
          <w:tcPr>
            <w:tcW w:w="3252" w:type="dxa"/>
            <w:shd w:val="clear" w:color="auto" w:fill="FFFF99"/>
          </w:tcPr>
          <w:p w14:paraId="681980F9" w14:textId="77777777" w:rsidR="00C376AE" w:rsidRDefault="00C376AE">
            <w:pPr>
              <w:pStyle w:val="TableParagraph"/>
              <w:rPr>
                <w:rFonts w:ascii="Times New Roman"/>
                <w:sz w:val="20"/>
              </w:rPr>
            </w:pPr>
          </w:p>
        </w:tc>
        <w:tc>
          <w:tcPr>
            <w:tcW w:w="2964" w:type="dxa"/>
            <w:shd w:val="clear" w:color="auto" w:fill="FFFF99"/>
          </w:tcPr>
          <w:p w14:paraId="3575C07A" w14:textId="77777777" w:rsidR="00C376AE" w:rsidRDefault="00C376AE">
            <w:pPr>
              <w:pStyle w:val="TableParagraph"/>
              <w:rPr>
                <w:rFonts w:ascii="Times New Roman"/>
                <w:sz w:val="20"/>
              </w:rPr>
            </w:pPr>
          </w:p>
        </w:tc>
        <w:tc>
          <w:tcPr>
            <w:tcW w:w="2061" w:type="dxa"/>
            <w:tcBorders>
              <w:right w:val="nil"/>
            </w:tcBorders>
            <w:shd w:val="clear" w:color="auto" w:fill="FFFF99"/>
          </w:tcPr>
          <w:p w14:paraId="0165D101" w14:textId="77777777" w:rsidR="00C376AE" w:rsidRDefault="00C376AE">
            <w:pPr>
              <w:pStyle w:val="TableParagraph"/>
              <w:rPr>
                <w:rFonts w:ascii="Times New Roman"/>
                <w:sz w:val="20"/>
              </w:rPr>
            </w:pPr>
          </w:p>
        </w:tc>
      </w:tr>
    </w:tbl>
    <w:p w14:paraId="0B65AB1C" w14:textId="3D8D741E" w:rsidR="00C376AE" w:rsidRDefault="00AA3403">
      <w:pPr>
        <w:pStyle w:val="BodyText"/>
        <w:spacing w:before="4"/>
        <w:rPr>
          <w:sz w:val="29"/>
        </w:rPr>
      </w:pPr>
      <w:r>
        <w:rPr>
          <w:noProof/>
        </w:rPr>
        <mc:AlternateContent>
          <mc:Choice Requires="wps">
            <w:drawing>
              <wp:anchor distT="0" distB="0" distL="0" distR="0" simplePos="0" relativeHeight="251665408" behindDoc="1" locked="0" layoutInCell="1" allowOverlap="1" wp14:anchorId="3A411283" wp14:editId="62825897">
                <wp:simplePos x="0" y="0"/>
                <wp:positionH relativeFrom="page">
                  <wp:posOffset>914400</wp:posOffset>
                </wp:positionH>
                <wp:positionV relativeFrom="paragraph">
                  <wp:posOffset>257810</wp:posOffset>
                </wp:positionV>
                <wp:extent cx="1828800" cy="0"/>
                <wp:effectExtent l="9525" t="12700" r="9525"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42F46"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0.3pt" to="3in,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mEHAIAAEEEAAAOAAAAZHJzL2Uyb0RvYy54bWysU8uu2yAQ3VfqPyD2iR9108SKc1XZSTdp&#10;G+nefgABHKNiQEDiRFX/vQNOotx2U1X1Ag/MzOHMzGH5dO4lOnHrhFYVzqYpRlxRzYQ6VPjby2Yy&#10;x8h5ohiRWvEKX7jDT6u3b5aDKXmuOy0ZtwhAlCsHU+HOe1MmiaMd74mbasMVOFtte+Jhaw8Js2QA&#10;9F4meZrOkkFbZqym3Dk4bUYnXkX8tuXUf21bxz2SFQZuPq42rvuwJqslKQ+WmE7QKw3yDyx6IhRc&#10;eodqiCfoaMUfUL2gVjvd+inVfaLbVlAea4BqsvS3ap47YnisBZrjzL1N7v/B0i+nnUWCVTjHSJEe&#10;RrQViqM8dGYwroSAWu1sqI2e1bPZavrdIaXrjqgDjwxfLgbSspCRvEoJG2cAfz981gxiyNHr2KZz&#10;a/sACQ1A5ziNy30a/OwRhcNsns/nKQyN3nwJKW+Jxjr/ieseBaPCEjhHYHLaOh+IkPIWEu5ReiOk&#10;jMOWCg0VXmRFEROcloIFZwhz9rCvpUUnEuQSv1gVeB7DAnJDXDfGRdcoJKuPisVbOk7Y+mp7IuRo&#10;AyupwkVQI/C8WqNQfizSxXq+nheTIp+tJ0XaNJOPm7qYzDbZh/fNu6aum+xn4JwVZScY4yrQvok2&#10;K/5OFNfnM8rtLtt7f5LX6LGRQPb2j6TjkMNcR4XsNbvs7G34oNMYfH1T4SE87sF+fPmrXwAAAP//&#10;AwBQSwMEFAAGAAgAAAAhAE9zC4TbAAAACQEAAA8AAABkcnMvZG93bnJldi54bWxMj8FOwzAQRO9I&#10;/IO1SNyoQ4kCCnEqVIUL4gCBD3DjbWw1tqN424R+PYs4wHFmR7Nvqs3iB3HCKbkYFNyuMhAYumhc&#10;6BV8fjzfPIBIpIPRQwyo4AsTbOrLi0qXJs7hHU8t9YJLQiq1Aks0llKmzqLXaRVHDHzbx8lrYjn1&#10;0kx65nI/yHWWFdJrF/iD1SNuLXaH9ugVtG+vc/FyPs/Nfet0InK2abZKXV8tT48gCBf6C8MPPqND&#10;zUy7eAwmiYF1nvMWUpBnBQgO5HdrNna/hqwr+X9B/Q0AAP//AwBQSwECLQAUAAYACAAAACEAtoM4&#10;kv4AAADhAQAAEwAAAAAAAAAAAAAAAAAAAAAAW0NvbnRlbnRfVHlwZXNdLnhtbFBLAQItABQABgAI&#10;AAAAIQA4/SH/1gAAAJQBAAALAAAAAAAAAAAAAAAAAC8BAABfcmVscy8ucmVsc1BLAQItABQABgAI&#10;AAAAIQAHFdmEHAIAAEEEAAAOAAAAAAAAAAAAAAAAAC4CAABkcnMvZTJvRG9jLnhtbFBLAQItABQA&#10;BgAIAAAAIQBPcwuE2wAAAAkBAAAPAAAAAAAAAAAAAAAAAHYEAABkcnMvZG93bnJldi54bWxQSwUG&#10;AAAAAAQABADzAAAAfgUAAAAA&#10;" strokeweight=".72pt">
                <w10:wrap type="topAndBottom" anchorx="page"/>
              </v:line>
            </w:pict>
          </mc:Fallback>
        </mc:AlternateContent>
      </w:r>
    </w:p>
    <w:p w14:paraId="5661FB6E" w14:textId="77777777" w:rsidR="00C376AE" w:rsidRDefault="00ED26CD">
      <w:pPr>
        <w:spacing w:before="69"/>
        <w:ind w:left="100"/>
        <w:rPr>
          <w:sz w:val="18"/>
        </w:rPr>
      </w:pPr>
      <w:r>
        <w:rPr>
          <w:position w:val="7"/>
          <w:sz w:val="13"/>
        </w:rPr>
        <w:t xml:space="preserve">16 </w:t>
      </w:r>
      <w:r>
        <w:rPr>
          <w:sz w:val="18"/>
        </w:rPr>
        <w:t>E.g. the CEDAW, UPR shadow reports, and social accountability mechanisms such as social audits, citizen report cards, etc.</w:t>
      </w:r>
    </w:p>
    <w:p w14:paraId="07F795E3" w14:textId="77777777" w:rsidR="00C376AE" w:rsidRDefault="00C376AE">
      <w:pPr>
        <w:pStyle w:val="BodyText"/>
        <w:spacing w:before="8"/>
        <w:rPr>
          <w:sz w:val="10"/>
        </w:rPr>
      </w:pPr>
    </w:p>
    <w:p w14:paraId="403DE0A9" w14:textId="77777777" w:rsidR="00C376AE" w:rsidRDefault="00ED26CD">
      <w:pPr>
        <w:pStyle w:val="BodyText"/>
        <w:spacing w:before="56"/>
        <w:ind w:left="6450" w:right="7786"/>
        <w:jc w:val="center"/>
      </w:pPr>
      <w:r>
        <w:t>14</w:t>
      </w:r>
    </w:p>
    <w:p w14:paraId="20E079E7" w14:textId="77777777" w:rsidR="00C376AE" w:rsidRDefault="00C376AE">
      <w:pPr>
        <w:jc w:val="center"/>
        <w:sectPr w:rsidR="00C376AE">
          <w:pgSz w:w="15840" w:h="12240" w:orient="landscape"/>
          <w:pgMar w:top="1900" w:right="0" w:bottom="280" w:left="1340" w:header="720" w:footer="0" w:gutter="0"/>
          <w:cols w:space="720"/>
        </w:sectPr>
      </w:pPr>
    </w:p>
    <w:p w14:paraId="5EB169D5" w14:textId="77777777" w:rsidR="00C376AE" w:rsidRDefault="00C376AE">
      <w:pPr>
        <w:pStyle w:val="BodyText"/>
        <w:spacing w:before="2"/>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3015"/>
        <w:gridCol w:w="3252"/>
        <w:gridCol w:w="2964"/>
        <w:gridCol w:w="2061"/>
      </w:tblGrid>
      <w:tr w:rsidR="00C376AE" w14:paraId="5E360EA1" w14:textId="77777777">
        <w:trPr>
          <w:trHeight w:val="2685"/>
          <w:jc w:val="right"/>
        </w:trPr>
        <w:tc>
          <w:tcPr>
            <w:tcW w:w="3101" w:type="dxa"/>
            <w:shd w:val="clear" w:color="auto" w:fill="FFFF99"/>
          </w:tcPr>
          <w:p w14:paraId="57360531" w14:textId="77777777" w:rsidR="00C376AE" w:rsidRDefault="00ED26CD">
            <w:pPr>
              <w:pStyle w:val="TableParagraph"/>
              <w:spacing w:line="268" w:lineRule="exact"/>
              <w:ind w:left="107"/>
            </w:pPr>
            <w:r>
              <w:t>promote women’s and girls’</w:t>
            </w:r>
          </w:p>
          <w:p w14:paraId="4E720975" w14:textId="77777777" w:rsidR="00C376AE" w:rsidRDefault="00ED26CD">
            <w:pPr>
              <w:pStyle w:val="TableParagraph"/>
              <w:ind w:left="107"/>
            </w:pPr>
            <w:r>
              <w:t>SRHR</w:t>
            </w:r>
          </w:p>
        </w:tc>
        <w:tc>
          <w:tcPr>
            <w:tcW w:w="3015" w:type="dxa"/>
            <w:shd w:val="clear" w:color="auto" w:fill="FFFF99"/>
          </w:tcPr>
          <w:p w14:paraId="07E1B37C" w14:textId="77777777" w:rsidR="00C376AE" w:rsidRDefault="00C376AE">
            <w:pPr>
              <w:pStyle w:val="TableParagraph"/>
              <w:spacing w:before="11"/>
              <w:rPr>
                <w:sz w:val="21"/>
              </w:rPr>
            </w:pPr>
          </w:p>
          <w:p w14:paraId="78AF57B0" w14:textId="77777777" w:rsidR="00C376AE" w:rsidRDefault="00ED26CD">
            <w:pPr>
              <w:pStyle w:val="TableParagraph"/>
              <w:ind w:left="107"/>
            </w:pPr>
            <w:r>
              <w:rPr>
                <w:b/>
              </w:rPr>
              <w:t xml:space="preserve">Indicator 6.3.2 </w:t>
            </w:r>
            <w:r>
              <w:t>Number of</w:t>
            </w:r>
          </w:p>
          <w:p w14:paraId="79C3EB40" w14:textId="77777777" w:rsidR="00C376AE" w:rsidRDefault="00ED26CD">
            <w:pPr>
              <w:pStyle w:val="TableParagraph"/>
              <w:spacing w:before="1"/>
              <w:ind w:left="107" w:right="98"/>
            </w:pPr>
            <w:r>
              <w:t>women’s rights groups and relevant CSOs using knowledge products developed by the participating UN agencies in the design of their own programmes on VAWG, including SGBV/HP, and on</w:t>
            </w:r>
          </w:p>
          <w:p w14:paraId="6C25013D" w14:textId="77777777" w:rsidR="00C376AE" w:rsidRDefault="00ED26CD">
            <w:pPr>
              <w:pStyle w:val="TableParagraph"/>
              <w:spacing w:line="249" w:lineRule="exact"/>
              <w:ind w:left="107"/>
            </w:pPr>
            <w:r>
              <w:t>women’s and girls’ SRHR</w:t>
            </w:r>
          </w:p>
        </w:tc>
        <w:tc>
          <w:tcPr>
            <w:tcW w:w="3252" w:type="dxa"/>
            <w:shd w:val="clear" w:color="auto" w:fill="FFFF99"/>
          </w:tcPr>
          <w:p w14:paraId="62AD7F43" w14:textId="77777777" w:rsidR="00C376AE" w:rsidRDefault="00C376AE">
            <w:pPr>
              <w:pStyle w:val="TableParagraph"/>
              <w:rPr>
                <w:rFonts w:ascii="Times New Roman"/>
                <w:sz w:val="20"/>
              </w:rPr>
            </w:pPr>
          </w:p>
        </w:tc>
        <w:tc>
          <w:tcPr>
            <w:tcW w:w="2964" w:type="dxa"/>
            <w:shd w:val="clear" w:color="auto" w:fill="FFFF99"/>
          </w:tcPr>
          <w:p w14:paraId="34F82227" w14:textId="77777777" w:rsidR="00C376AE" w:rsidRDefault="00C376AE">
            <w:pPr>
              <w:pStyle w:val="TableParagraph"/>
              <w:rPr>
                <w:rFonts w:ascii="Times New Roman"/>
                <w:sz w:val="20"/>
              </w:rPr>
            </w:pPr>
          </w:p>
        </w:tc>
        <w:tc>
          <w:tcPr>
            <w:tcW w:w="2061" w:type="dxa"/>
            <w:tcBorders>
              <w:right w:val="nil"/>
            </w:tcBorders>
            <w:shd w:val="clear" w:color="auto" w:fill="FFFF99"/>
          </w:tcPr>
          <w:p w14:paraId="2E4312D4" w14:textId="77777777" w:rsidR="00C376AE" w:rsidRDefault="00C376AE">
            <w:pPr>
              <w:pStyle w:val="TableParagraph"/>
              <w:rPr>
                <w:rFonts w:ascii="Times New Roman"/>
                <w:sz w:val="20"/>
              </w:rPr>
            </w:pPr>
          </w:p>
        </w:tc>
      </w:tr>
    </w:tbl>
    <w:p w14:paraId="5ADC187E" w14:textId="77777777" w:rsidR="00C376AE" w:rsidRDefault="00C376AE">
      <w:pPr>
        <w:pStyle w:val="BodyText"/>
        <w:spacing w:before="4"/>
        <w:rPr>
          <w:sz w:val="17"/>
        </w:rPr>
      </w:pPr>
    </w:p>
    <w:p w14:paraId="48A48A17" w14:textId="77777777" w:rsidR="00C376AE" w:rsidRDefault="00ED26CD">
      <w:pPr>
        <w:spacing w:before="56"/>
        <w:ind w:left="100"/>
      </w:pPr>
      <w:r>
        <w:rPr>
          <w:b/>
        </w:rPr>
        <w:t xml:space="preserve">Annex B </w:t>
      </w:r>
      <w:r>
        <w:t>- Budget per category</w:t>
      </w:r>
    </w:p>
    <w:p w14:paraId="6B5278E8" w14:textId="77777777" w:rsidR="00C376AE" w:rsidRDefault="00C376AE">
      <w:pPr>
        <w:pStyle w:val="BodyText"/>
        <w:rPr>
          <w:sz w:val="20"/>
        </w:rPr>
      </w:pPr>
    </w:p>
    <w:p w14:paraId="55F55357" w14:textId="77777777" w:rsidR="00C376AE" w:rsidRDefault="00C376AE">
      <w:pPr>
        <w:pStyle w:val="BodyText"/>
        <w:spacing w:before="2"/>
        <w:rPr>
          <w:sz w:val="12"/>
        </w:rPr>
      </w:pPr>
    </w:p>
    <w:tbl>
      <w:tblPr>
        <w:tblW w:w="0" w:type="auto"/>
        <w:tblInd w:w="2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44"/>
        <w:gridCol w:w="2244"/>
      </w:tblGrid>
      <w:tr w:rsidR="00C376AE" w14:paraId="1A551B2E" w14:textId="77777777">
        <w:trPr>
          <w:trHeight w:val="467"/>
        </w:trPr>
        <w:tc>
          <w:tcPr>
            <w:tcW w:w="5444" w:type="dxa"/>
            <w:shd w:val="clear" w:color="auto" w:fill="BEBEBE"/>
          </w:tcPr>
          <w:p w14:paraId="3F8B2292" w14:textId="77777777" w:rsidR="00C376AE" w:rsidRDefault="00ED26CD">
            <w:pPr>
              <w:pStyle w:val="TableParagraph"/>
              <w:spacing w:before="111"/>
              <w:ind w:left="107"/>
              <w:rPr>
                <w:rFonts w:ascii="Calibri Light"/>
                <w:sz w:val="20"/>
              </w:rPr>
            </w:pPr>
            <w:r>
              <w:rPr>
                <w:rFonts w:ascii="Calibri Light"/>
                <w:sz w:val="20"/>
              </w:rPr>
              <w:t>UNDG Categories</w:t>
            </w:r>
          </w:p>
        </w:tc>
        <w:tc>
          <w:tcPr>
            <w:tcW w:w="2244" w:type="dxa"/>
            <w:shd w:val="clear" w:color="auto" w:fill="BEBEBE"/>
          </w:tcPr>
          <w:p w14:paraId="57BA1F71" w14:textId="77777777" w:rsidR="00C376AE" w:rsidRDefault="00ED26CD">
            <w:pPr>
              <w:pStyle w:val="TableParagraph"/>
              <w:spacing w:before="1"/>
              <w:ind w:left="7"/>
              <w:rPr>
                <w:rFonts w:ascii="Calibri Light"/>
                <w:sz w:val="20"/>
              </w:rPr>
            </w:pPr>
            <w:r>
              <w:rPr>
                <w:rFonts w:ascii="Calibri Light"/>
                <w:sz w:val="20"/>
              </w:rPr>
              <w:t>Amount (US$)</w:t>
            </w:r>
          </w:p>
        </w:tc>
      </w:tr>
      <w:tr w:rsidR="00C376AE" w14:paraId="68DC806A" w14:textId="77777777">
        <w:trPr>
          <w:trHeight w:val="340"/>
        </w:trPr>
        <w:tc>
          <w:tcPr>
            <w:tcW w:w="5444" w:type="dxa"/>
          </w:tcPr>
          <w:p w14:paraId="4E00611E" w14:textId="77777777" w:rsidR="00C376AE" w:rsidRDefault="00ED26CD">
            <w:pPr>
              <w:pStyle w:val="TableParagraph"/>
              <w:spacing w:before="1"/>
              <w:ind w:left="107"/>
              <w:rPr>
                <w:rFonts w:ascii="Calibri Light"/>
                <w:sz w:val="20"/>
              </w:rPr>
            </w:pPr>
            <w:r>
              <w:rPr>
                <w:rFonts w:ascii="Calibri Light"/>
                <w:sz w:val="20"/>
              </w:rPr>
              <w:t>1. Staff and other personnel costs</w:t>
            </w:r>
          </w:p>
        </w:tc>
        <w:tc>
          <w:tcPr>
            <w:tcW w:w="2244" w:type="dxa"/>
          </w:tcPr>
          <w:p w14:paraId="7F9A9895" w14:textId="77777777" w:rsidR="00C376AE" w:rsidRDefault="00C376AE">
            <w:pPr>
              <w:pStyle w:val="TableParagraph"/>
              <w:rPr>
                <w:rFonts w:ascii="Times New Roman"/>
                <w:sz w:val="20"/>
              </w:rPr>
            </w:pPr>
          </w:p>
        </w:tc>
      </w:tr>
      <w:tr w:rsidR="00C376AE" w14:paraId="49C7912C" w14:textId="77777777">
        <w:trPr>
          <w:trHeight w:val="387"/>
        </w:trPr>
        <w:tc>
          <w:tcPr>
            <w:tcW w:w="5444" w:type="dxa"/>
          </w:tcPr>
          <w:p w14:paraId="6E375F1C" w14:textId="77777777" w:rsidR="00C376AE" w:rsidRDefault="00ED26CD">
            <w:pPr>
              <w:pStyle w:val="TableParagraph"/>
              <w:spacing w:before="1"/>
              <w:ind w:left="107"/>
              <w:rPr>
                <w:rFonts w:ascii="Calibri Light"/>
                <w:sz w:val="20"/>
              </w:rPr>
            </w:pPr>
            <w:r>
              <w:rPr>
                <w:rFonts w:ascii="Calibri Light"/>
                <w:sz w:val="20"/>
              </w:rPr>
              <w:t>2. Supplies, Commodities and Materials</w:t>
            </w:r>
          </w:p>
        </w:tc>
        <w:tc>
          <w:tcPr>
            <w:tcW w:w="2244" w:type="dxa"/>
          </w:tcPr>
          <w:p w14:paraId="5D48B7FF" w14:textId="77777777" w:rsidR="00C376AE" w:rsidRDefault="00C376AE">
            <w:pPr>
              <w:pStyle w:val="TableParagraph"/>
              <w:rPr>
                <w:rFonts w:ascii="Times New Roman"/>
                <w:sz w:val="20"/>
              </w:rPr>
            </w:pPr>
          </w:p>
        </w:tc>
      </w:tr>
      <w:tr w:rsidR="00C376AE" w14:paraId="54401464" w14:textId="77777777">
        <w:trPr>
          <w:trHeight w:val="330"/>
        </w:trPr>
        <w:tc>
          <w:tcPr>
            <w:tcW w:w="5444" w:type="dxa"/>
          </w:tcPr>
          <w:p w14:paraId="08190F2B" w14:textId="77777777" w:rsidR="00C376AE" w:rsidRDefault="00ED26CD">
            <w:pPr>
              <w:pStyle w:val="TableParagraph"/>
              <w:spacing w:before="1"/>
              <w:ind w:left="107"/>
              <w:rPr>
                <w:rFonts w:ascii="Calibri Light"/>
                <w:sz w:val="20"/>
              </w:rPr>
            </w:pPr>
            <w:r>
              <w:rPr>
                <w:rFonts w:ascii="Calibri Light"/>
                <w:sz w:val="20"/>
              </w:rPr>
              <w:t>3. Equipment, Vehicles and Furniture, including Depreciation</w:t>
            </w:r>
          </w:p>
        </w:tc>
        <w:tc>
          <w:tcPr>
            <w:tcW w:w="2244" w:type="dxa"/>
          </w:tcPr>
          <w:p w14:paraId="4467915A" w14:textId="77777777" w:rsidR="00C376AE" w:rsidRDefault="00C376AE">
            <w:pPr>
              <w:pStyle w:val="TableParagraph"/>
              <w:rPr>
                <w:rFonts w:ascii="Times New Roman"/>
                <w:sz w:val="20"/>
              </w:rPr>
            </w:pPr>
          </w:p>
        </w:tc>
      </w:tr>
      <w:tr w:rsidR="00C376AE" w14:paraId="3A2DD2E6" w14:textId="77777777">
        <w:trPr>
          <w:trHeight w:val="268"/>
        </w:trPr>
        <w:tc>
          <w:tcPr>
            <w:tcW w:w="5444" w:type="dxa"/>
          </w:tcPr>
          <w:p w14:paraId="395B3358" w14:textId="77777777" w:rsidR="00C376AE" w:rsidRDefault="00ED26CD">
            <w:pPr>
              <w:pStyle w:val="TableParagraph"/>
              <w:spacing w:before="1"/>
              <w:ind w:left="107"/>
              <w:rPr>
                <w:rFonts w:ascii="Calibri Light"/>
                <w:sz w:val="20"/>
              </w:rPr>
            </w:pPr>
            <w:r>
              <w:rPr>
                <w:rFonts w:ascii="Calibri Light"/>
                <w:sz w:val="20"/>
              </w:rPr>
              <w:t>4. Contractual Services</w:t>
            </w:r>
          </w:p>
        </w:tc>
        <w:tc>
          <w:tcPr>
            <w:tcW w:w="2244" w:type="dxa"/>
          </w:tcPr>
          <w:p w14:paraId="7ACD89D6" w14:textId="77777777" w:rsidR="00C376AE" w:rsidRDefault="00C376AE">
            <w:pPr>
              <w:pStyle w:val="TableParagraph"/>
              <w:rPr>
                <w:rFonts w:ascii="Times New Roman"/>
                <w:sz w:val="18"/>
              </w:rPr>
            </w:pPr>
          </w:p>
        </w:tc>
      </w:tr>
      <w:tr w:rsidR="00C376AE" w14:paraId="06A2FD46" w14:textId="77777777">
        <w:trPr>
          <w:trHeight w:val="265"/>
        </w:trPr>
        <w:tc>
          <w:tcPr>
            <w:tcW w:w="5444" w:type="dxa"/>
          </w:tcPr>
          <w:p w14:paraId="0B009AA6" w14:textId="77777777" w:rsidR="00C376AE" w:rsidRDefault="00ED26CD">
            <w:pPr>
              <w:pStyle w:val="TableParagraph"/>
              <w:spacing w:before="1"/>
              <w:ind w:left="107"/>
              <w:rPr>
                <w:rFonts w:ascii="Calibri Light"/>
                <w:sz w:val="20"/>
              </w:rPr>
            </w:pPr>
            <w:r>
              <w:rPr>
                <w:rFonts w:ascii="Calibri Light"/>
                <w:sz w:val="20"/>
              </w:rPr>
              <w:t>5. Travel</w:t>
            </w:r>
          </w:p>
        </w:tc>
        <w:tc>
          <w:tcPr>
            <w:tcW w:w="2244" w:type="dxa"/>
          </w:tcPr>
          <w:p w14:paraId="313984A8" w14:textId="77777777" w:rsidR="00C376AE" w:rsidRDefault="00C376AE">
            <w:pPr>
              <w:pStyle w:val="TableParagraph"/>
              <w:rPr>
                <w:rFonts w:ascii="Times New Roman"/>
                <w:sz w:val="18"/>
              </w:rPr>
            </w:pPr>
          </w:p>
        </w:tc>
      </w:tr>
      <w:tr w:rsidR="00C376AE" w14:paraId="6EB16071" w14:textId="77777777">
        <w:trPr>
          <w:trHeight w:val="330"/>
        </w:trPr>
        <w:tc>
          <w:tcPr>
            <w:tcW w:w="5444" w:type="dxa"/>
          </w:tcPr>
          <w:p w14:paraId="35DB0A8C" w14:textId="77777777" w:rsidR="00C376AE" w:rsidRDefault="00ED26CD">
            <w:pPr>
              <w:pStyle w:val="TableParagraph"/>
              <w:spacing w:before="1"/>
              <w:ind w:left="107"/>
              <w:rPr>
                <w:rFonts w:ascii="Calibri Light"/>
                <w:sz w:val="20"/>
              </w:rPr>
            </w:pPr>
            <w:r>
              <w:rPr>
                <w:rFonts w:ascii="Calibri Light"/>
                <w:sz w:val="20"/>
              </w:rPr>
              <w:t>6. Transfers and Grants to Counterparts</w:t>
            </w:r>
          </w:p>
        </w:tc>
        <w:tc>
          <w:tcPr>
            <w:tcW w:w="2244" w:type="dxa"/>
          </w:tcPr>
          <w:p w14:paraId="2F306577" w14:textId="77777777" w:rsidR="00C376AE" w:rsidRDefault="00C376AE">
            <w:pPr>
              <w:pStyle w:val="TableParagraph"/>
              <w:rPr>
                <w:rFonts w:ascii="Times New Roman"/>
                <w:sz w:val="20"/>
              </w:rPr>
            </w:pPr>
          </w:p>
        </w:tc>
      </w:tr>
      <w:tr w:rsidR="00C376AE" w14:paraId="2A089CD6" w14:textId="77777777">
        <w:trPr>
          <w:trHeight w:val="332"/>
        </w:trPr>
        <w:tc>
          <w:tcPr>
            <w:tcW w:w="5444" w:type="dxa"/>
          </w:tcPr>
          <w:p w14:paraId="25CDC391" w14:textId="77777777" w:rsidR="00C376AE" w:rsidRDefault="00ED26CD">
            <w:pPr>
              <w:pStyle w:val="TableParagraph"/>
              <w:spacing w:before="1"/>
              <w:ind w:left="107"/>
              <w:rPr>
                <w:rFonts w:ascii="Calibri Light"/>
                <w:sz w:val="20"/>
              </w:rPr>
            </w:pPr>
            <w:r>
              <w:rPr>
                <w:rFonts w:ascii="Calibri Light"/>
                <w:sz w:val="20"/>
              </w:rPr>
              <w:t>7. General Operating Expenses and Other Direct Costs</w:t>
            </w:r>
          </w:p>
        </w:tc>
        <w:tc>
          <w:tcPr>
            <w:tcW w:w="2244" w:type="dxa"/>
          </w:tcPr>
          <w:p w14:paraId="61D45688" w14:textId="77777777" w:rsidR="00C376AE" w:rsidRDefault="00C376AE">
            <w:pPr>
              <w:pStyle w:val="TableParagraph"/>
              <w:rPr>
                <w:rFonts w:ascii="Times New Roman"/>
                <w:sz w:val="20"/>
              </w:rPr>
            </w:pPr>
          </w:p>
        </w:tc>
      </w:tr>
      <w:tr w:rsidR="00C376AE" w14:paraId="4896A225" w14:textId="77777777">
        <w:trPr>
          <w:trHeight w:val="371"/>
        </w:trPr>
        <w:tc>
          <w:tcPr>
            <w:tcW w:w="5444" w:type="dxa"/>
          </w:tcPr>
          <w:p w14:paraId="27759A21" w14:textId="77777777" w:rsidR="00C376AE" w:rsidRDefault="00ED26CD">
            <w:pPr>
              <w:pStyle w:val="TableParagraph"/>
              <w:spacing w:before="1"/>
              <w:ind w:left="107"/>
              <w:rPr>
                <w:rFonts w:ascii="Calibri Light"/>
                <w:sz w:val="20"/>
              </w:rPr>
            </w:pPr>
            <w:r>
              <w:rPr>
                <w:rFonts w:ascii="Calibri Light"/>
                <w:sz w:val="20"/>
              </w:rPr>
              <w:t>Sub-total</w:t>
            </w:r>
          </w:p>
        </w:tc>
        <w:tc>
          <w:tcPr>
            <w:tcW w:w="2244" w:type="dxa"/>
          </w:tcPr>
          <w:p w14:paraId="65A6BC67" w14:textId="77777777" w:rsidR="00C376AE" w:rsidRDefault="00C376AE">
            <w:pPr>
              <w:pStyle w:val="TableParagraph"/>
              <w:rPr>
                <w:rFonts w:ascii="Times New Roman"/>
                <w:sz w:val="20"/>
              </w:rPr>
            </w:pPr>
          </w:p>
        </w:tc>
      </w:tr>
      <w:tr w:rsidR="00C376AE" w14:paraId="3A6598C4" w14:textId="77777777">
        <w:trPr>
          <w:trHeight w:val="374"/>
        </w:trPr>
        <w:tc>
          <w:tcPr>
            <w:tcW w:w="5444" w:type="dxa"/>
          </w:tcPr>
          <w:p w14:paraId="55D74067" w14:textId="77777777" w:rsidR="00C376AE" w:rsidRDefault="00ED26CD">
            <w:pPr>
              <w:pStyle w:val="TableParagraph"/>
              <w:spacing w:before="1"/>
              <w:ind w:left="107"/>
              <w:rPr>
                <w:rFonts w:ascii="Calibri Light"/>
                <w:sz w:val="20"/>
              </w:rPr>
            </w:pPr>
            <w:r>
              <w:rPr>
                <w:rFonts w:ascii="Calibri Light"/>
                <w:sz w:val="20"/>
              </w:rPr>
              <w:t>8. Indirect Support Costs*</w:t>
            </w:r>
          </w:p>
        </w:tc>
        <w:tc>
          <w:tcPr>
            <w:tcW w:w="2244" w:type="dxa"/>
          </w:tcPr>
          <w:p w14:paraId="3DCE9CE3" w14:textId="77777777" w:rsidR="00C376AE" w:rsidRDefault="00C376AE">
            <w:pPr>
              <w:pStyle w:val="TableParagraph"/>
              <w:rPr>
                <w:rFonts w:ascii="Times New Roman"/>
                <w:sz w:val="20"/>
              </w:rPr>
            </w:pPr>
          </w:p>
        </w:tc>
      </w:tr>
      <w:tr w:rsidR="00C376AE" w14:paraId="71085641" w14:textId="77777777">
        <w:trPr>
          <w:trHeight w:val="357"/>
        </w:trPr>
        <w:tc>
          <w:tcPr>
            <w:tcW w:w="5444" w:type="dxa"/>
            <w:tcBorders>
              <w:bottom w:val="single" w:sz="4" w:space="0" w:color="000000"/>
            </w:tcBorders>
            <w:shd w:val="clear" w:color="auto" w:fill="BEBEBE"/>
          </w:tcPr>
          <w:p w14:paraId="66A26B0C" w14:textId="77777777" w:rsidR="00C376AE" w:rsidRDefault="00ED26CD">
            <w:pPr>
              <w:pStyle w:val="TableParagraph"/>
              <w:spacing w:before="58"/>
              <w:ind w:left="107"/>
              <w:rPr>
                <w:rFonts w:ascii="Calibri Light"/>
                <w:sz w:val="20"/>
              </w:rPr>
            </w:pPr>
            <w:r>
              <w:rPr>
                <w:rFonts w:ascii="Calibri Light"/>
                <w:sz w:val="20"/>
              </w:rPr>
              <w:t>TOTAL</w:t>
            </w:r>
          </w:p>
        </w:tc>
        <w:tc>
          <w:tcPr>
            <w:tcW w:w="2244" w:type="dxa"/>
            <w:tcBorders>
              <w:bottom w:val="single" w:sz="4" w:space="0" w:color="000000"/>
            </w:tcBorders>
            <w:shd w:val="clear" w:color="auto" w:fill="BEBEBE"/>
          </w:tcPr>
          <w:p w14:paraId="7FF18F03" w14:textId="77777777" w:rsidR="00C376AE" w:rsidRDefault="00C376AE">
            <w:pPr>
              <w:pStyle w:val="TableParagraph"/>
              <w:rPr>
                <w:rFonts w:ascii="Times New Roman"/>
                <w:sz w:val="20"/>
              </w:rPr>
            </w:pPr>
          </w:p>
        </w:tc>
      </w:tr>
    </w:tbl>
    <w:p w14:paraId="67E1F8AB" w14:textId="77777777" w:rsidR="00C376AE" w:rsidRDefault="00ED26CD">
      <w:pPr>
        <w:ind w:left="2843" w:right="4285"/>
        <w:jc w:val="both"/>
        <w:rPr>
          <w:rFonts w:ascii="Times New Roman"/>
          <w:i/>
          <w:sz w:val="18"/>
        </w:rPr>
      </w:pPr>
      <w:r>
        <w:rPr>
          <w:rFonts w:ascii="Times New Roman"/>
          <w:b/>
          <w:sz w:val="20"/>
        </w:rPr>
        <w:t>*</w:t>
      </w:r>
      <w:r>
        <w:rPr>
          <w:rFonts w:ascii="Times New Roman"/>
          <w:i/>
          <w:sz w:val="18"/>
        </w:rPr>
        <w:t>The rate shall not exceed 7% of the total of categories 1-7. Note that PUNO/Implementing Partner - incurred direct project implementation costs should be charged to the relevant budget line, according to the PUNO/Implementing Partner s regulations, rules a</w:t>
      </w:r>
      <w:r>
        <w:rPr>
          <w:rFonts w:ascii="Times New Roman"/>
          <w:i/>
          <w:sz w:val="18"/>
        </w:rPr>
        <w:t>nd procedures</w:t>
      </w:r>
    </w:p>
    <w:p w14:paraId="630D981A" w14:textId="77777777" w:rsidR="00C376AE" w:rsidRDefault="00C376AE">
      <w:pPr>
        <w:pStyle w:val="BodyText"/>
        <w:rPr>
          <w:rFonts w:ascii="Times New Roman"/>
          <w:i/>
          <w:sz w:val="20"/>
        </w:rPr>
      </w:pPr>
    </w:p>
    <w:p w14:paraId="1B911170" w14:textId="77777777" w:rsidR="00C376AE" w:rsidRDefault="00C376AE">
      <w:pPr>
        <w:pStyle w:val="BodyText"/>
        <w:spacing w:before="1"/>
        <w:rPr>
          <w:rFonts w:ascii="Times New Roman"/>
          <w:i/>
          <w:sz w:val="20"/>
        </w:rPr>
      </w:pPr>
    </w:p>
    <w:p w14:paraId="2756B00F" w14:textId="77777777" w:rsidR="00C376AE" w:rsidRDefault="00ED26CD">
      <w:pPr>
        <w:pStyle w:val="BodyText"/>
        <w:ind w:left="6450" w:right="7786"/>
        <w:jc w:val="center"/>
      </w:pPr>
      <w:r>
        <w:t>15</w:t>
      </w:r>
    </w:p>
    <w:sectPr w:rsidR="00C376AE">
      <w:pgSz w:w="15840" w:h="12240" w:orient="landscape"/>
      <w:pgMar w:top="1900" w:right="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94448" w14:textId="77777777" w:rsidR="00ED26CD" w:rsidRDefault="00ED26CD">
      <w:r>
        <w:separator/>
      </w:r>
    </w:p>
  </w:endnote>
  <w:endnote w:type="continuationSeparator" w:id="0">
    <w:p w14:paraId="19F173AA" w14:textId="77777777" w:rsidR="00ED26CD" w:rsidRDefault="00ED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220B" w14:textId="77777777" w:rsidR="00ED26CD" w:rsidRDefault="00ED26CD">
      <w:r>
        <w:separator/>
      </w:r>
    </w:p>
  </w:footnote>
  <w:footnote w:type="continuationSeparator" w:id="0">
    <w:p w14:paraId="2F0313A1" w14:textId="77777777" w:rsidR="00ED26CD" w:rsidRDefault="00ED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ADB7F" w14:textId="77777777" w:rsidR="00C376AE" w:rsidRDefault="00ED26CD">
    <w:pPr>
      <w:pStyle w:val="BodyText"/>
      <w:spacing w:line="14" w:lineRule="auto"/>
      <w:rPr>
        <w:sz w:val="20"/>
      </w:rPr>
    </w:pPr>
    <w:r>
      <w:rPr>
        <w:noProof/>
      </w:rPr>
      <w:drawing>
        <wp:anchor distT="0" distB="0" distL="0" distR="0" simplePos="0" relativeHeight="268414511" behindDoc="1" locked="0" layoutInCell="1" allowOverlap="1" wp14:anchorId="6ED6A5EB" wp14:editId="3BA810BF">
          <wp:simplePos x="0" y="0"/>
          <wp:positionH relativeFrom="page">
            <wp:posOffset>685334</wp:posOffset>
          </wp:positionH>
          <wp:positionV relativeFrom="page">
            <wp:posOffset>482789</wp:posOffset>
          </wp:positionV>
          <wp:extent cx="3074187" cy="73214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74187" cy="732148"/>
                  </a:xfrm>
                  <a:prstGeom prst="rect">
                    <a:avLst/>
                  </a:prstGeom>
                </pic:spPr>
              </pic:pic>
            </a:graphicData>
          </a:graphic>
        </wp:anchor>
      </w:drawing>
    </w:r>
    <w:r>
      <w:rPr>
        <w:noProof/>
      </w:rPr>
      <w:drawing>
        <wp:anchor distT="0" distB="0" distL="0" distR="0" simplePos="0" relativeHeight="268414535" behindDoc="1" locked="0" layoutInCell="1" allowOverlap="1" wp14:anchorId="39974A47" wp14:editId="7C0945EE">
          <wp:simplePos x="0" y="0"/>
          <wp:positionH relativeFrom="page">
            <wp:posOffset>3964940</wp:posOffset>
          </wp:positionH>
          <wp:positionV relativeFrom="page">
            <wp:posOffset>620712</wp:posOffset>
          </wp:positionV>
          <wp:extent cx="2688590" cy="596836"/>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688590" cy="5968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38B1" w14:textId="77777777" w:rsidR="00C376AE" w:rsidRDefault="00ED26CD">
    <w:pPr>
      <w:pStyle w:val="BodyText"/>
      <w:spacing w:line="14" w:lineRule="auto"/>
      <w:rPr>
        <w:sz w:val="20"/>
      </w:rPr>
    </w:pPr>
    <w:r>
      <w:rPr>
        <w:noProof/>
      </w:rPr>
      <w:drawing>
        <wp:anchor distT="0" distB="0" distL="0" distR="0" simplePos="0" relativeHeight="268414559" behindDoc="1" locked="0" layoutInCell="1" allowOverlap="1" wp14:anchorId="0ACCA7E3" wp14:editId="68515CA5">
          <wp:simplePos x="0" y="0"/>
          <wp:positionH relativeFrom="page">
            <wp:posOffset>3314700</wp:posOffset>
          </wp:positionH>
          <wp:positionV relativeFrom="page">
            <wp:posOffset>457200</wp:posOffset>
          </wp:positionV>
          <wp:extent cx="3426840" cy="76072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3426840" cy="7607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4258"/>
    <w:multiLevelType w:val="multilevel"/>
    <w:tmpl w:val="85185042"/>
    <w:lvl w:ilvl="0">
      <w:start w:val="7"/>
      <w:numFmt w:val="decimal"/>
      <w:lvlText w:val="%1"/>
      <w:lvlJc w:val="left"/>
      <w:pPr>
        <w:ind w:left="998" w:hanging="334"/>
        <w:jc w:val="left"/>
      </w:pPr>
      <w:rPr>
        <w:rFonts w:hint="default"/>
        <w:lang w:val="en-US" w:eastAsia="en-US" w:bidi="en-US"/>
      </w:rPr>
    </w:lvl>
    <w:lvl w:ilvl="1">
      <w:start w:val="2"/>
      <w:numFmt w:val="decimal"/>
      <w:lvlText w:val="%1.%2"/>
      <w:lvlJc w:val="left"/>
      <w:pPr>
        <w:ind w:left="998" w:hanging="334"/>
        <w:jc w:val="left"/>
      </w:pPr>
      <w:rPr>
        <w:rFonts w:ascii="Calibri" w:eastAsia="Calibri" w:hAnsi="Calibri" w:cs="Calibri" w:hint="default"/>
        <w:b/>
        <w:bCs/>
        <w:spacing w:val="-2"/>
        <w:w w:val="100"/>
        <w:sz w:val="22"/>
        <w:szCs w:val="22"/>
        <w:lang w:val="en-US" w:eastAsia="en-US" w:bidi="en-US"/>
      </w:rPr>
    </w:lvl>
    <w:lvl w:ilvl="2">
      <w:numFmt w:val="bullet"/>
      <w:lvlText w:val=""/>
      <w:lvlJc w:val="left"/>
      <w:pPr>
        <w:ind w:left="1385" w:hanging="360"/>
      </w:pPr>
      <w:rPr>
        <w:rFonts w:ascii="Symbol" w:eastAsia="Symbol" w:hAnsi="Symbol" w:cs="Symbol" w:hint="default"/>
        <w:w w:val="100"/>
        <w:sz w:val="22"/>
        <w:szCs w:val="22"/>
        <w:lang w:val="en-US" w:eastAsia="en-US" w:bidi="en-US"/>
      </w:rPr>
    </w:lvl>
    <w:lvl w:ilvl="3">
      <w:numFmt w:val="bullet"/>
      <w:lvlText w:val="•"/>
      <w:lvlJc w:val="left"/>
      <w:pPr>
        <w:ind w:left="3425" w:hanging="360"/>
      </w:pPr>
      <w:rPr>
        <w:rFonts w:hint="default"/>
        <w:lang w:val="en-US" w:eastAsia="en-US" w:bidi="en-US"/>
      </w:rPr>
    </w:lvl>
    <w:lvl w:ilvl="4">
      <w:numFmt w:val="bullet"/>
      <w:lvlText w:val="•"/>
      <w:lvlJc w:val="left"/>
      <w:pPr>
        <w:ind w:left="4448" w:hanging="360"/>
      </w:pPr>
      <w:rPr>
        <w:rFonts w:hint="default"/>
        <w:lang w:val="en-US" w:eastAsia="en-US" w:bidi="en-US"/>
      </w:rPr>
    </w:lvl>
    <w:lvl w:ilvl="5">
      <w:numFmt w:val="bullet"/>
      <w:lvlText w:val="•"/>
      <w:lvlJc w:val="left"/>
      <w:pPr>
        <w:ind w:left="5471" w:hanging="360"/>
      </w:pPr>
      <w:rPr>
        <w:rFonts w:hint="default"/>
        <w:lang w:val="en-US" w:eastAsia="en-US" w:bidi="en-US"/>
      </w:rPr>
    </w:lvl>
    <w:lvl w:ilvl="6">
      <w:numFmt w:val="bullet"/>
      <w:lvlText w:val="•"/>
      <w:lvlJc w:val="left"/>
      <w:pPr>
        <w:ind w:left="6494" w:hanging="360"/>
      </w:pPr>
      <w:rPr>
        <w:rFonts w:hint="default"/>
        <w:lang w:val="en-US" w:eastAsia="en-US" w:bidi="en-US"/>
      </w:rPr>
    </w:lvl>
    <w:lvl w:ilvl="7">
      <w:numFmt w:val="bullet"/>
      <w:lvlText w:val="•"/>
      <w:lvlJc w:val="left"/>
      <w:pPr>
        <w:ind w:left="7517" w:hanging="360"/>
      </w:pPr>
      <w:rPr>
        <w:rFonts w:hint="default"/>
        <w:lang w:val="en-US" w:eastAsia="en-US" w:bidi="en-US"/>
      </w:rPr>
    </w:lvl>
    <w:lvl w:ilvl="8">
      <w:numFmt w:val="bullet"/>
      <w:lvlText w:val="•"/>
      <w:lvlJc w:val="left"/>
      <w:pPr>
        <w:ind w:left="8540" w:hanging="360"/>
      </w:pPr>
      <w:rPr>
        <w:rFonts w:hint="default"/>
        <w:lang w:val="en-US" w:eastAsia="en-US" w:bidi="en-US"/>
      </w:rPr>
    </w:lvl>
  </w:abstractNum>
  <w:abstractNum w:abstractNumId="1" w15:restartNumberingAfterBreak="0">
    <w:nsid w:val="2C882ACC"/>
    <w:multiLevelType w:val="hybridMultilevel"/>
    <w:tmpl w:val="2F5C603E"/>
    <w:lvl w:ilvl="0" w:tplc="C958B278">
      <w:start w:val="1"/>
      <w:numFmt w:val="upperRoman"/>
      <w:lvlText w:val="%1."/>
      <w:lvlJc w:val="left"/>
      <w:pPr>
        <w:ind w:left="1382" w:hanging="720"/>
        <w:jc w:val="right"/>
      </w:pPr>
      <w:rPr>
        <w:rFonts w:hint="default"/>
        <w:b/>
        <w:bCs/>
        <w:spacing w:val="-2"/>
        <w:w w:val="100"/>
        <w:lang w:val="en-US" w:eastAsia="en-US" w:bidi="en-US"/>
      </w:rPr>
    </w:lvl>
    <w:lvl w:ilvl="1" w:tplc="166A66D4">
      <w:numFmt w:val="bullet"/>
      <w:lvlText w:val="•"/>
      <w:lvlJc w:val="left"/>
      <w:pPr>
        <w:ind w:left="2300" w:hanging="720"/>
      </w:pPr>
      <w:rPr>
        <w:rFonts w:hint="default"/>
        <w:lang w:val="en-US" w:eastAsia="en-US" w:bidi="en-US"/>
      </w:rPr>
    </w:lvl>
    <w:lvl w:ilvl="2" w:tplc="541ADB76">
      <w:numFmt w:val="bullet"/>
      <w:lvlText w:val="•"/>
      <w:lvlJc w:val="left"/>
      <w:pPr>
        <w:ind w:left="3221" w:hanging="720"/>
      </w:pPr>
      <w:rPr>
        <w:rFonts w:hint="default"/>
        <w:lang w:val="en-US" w:eastAsia="en-US" w:bidi="en-US"/>
      </w:rPr>
    </w:lvl>
    <w:lvl w:ilvl="3" w:tplc="F37688EC">
      <w:numFmt w:val="bullet"/>
      <w:lvlText w:val="•"/>
      <w:lvlJc w:val="left"/>
      <w:pPr>
        <w:ind w:left="4141" w:hanging="720"/>
      </w:pPr>
      <w:rPr>
        <w:rFonts w:hint="default"/>
        <w:lang w:val="en-US" w:eastAsia="en-US" w:bidi="en-US"/>
      </w:rPr>
    </w:lvl>
    <w:lvl w:ilvl="4" w:tplc="5C12B8D4">
      <w:numFmt w:val="bullet"/>
      <w:lvlText w:val="•"/>
      <w:lvlJc w:val="left"/>
      <w:pPr>
        <w:ind w:left="5062" w:hanging="720"/>
      </w:pPr>
      <w:rPr>
        <w:rFonts w:hint="default"/>
        <w:lang w:val="en-US" w:eastAsia="en-US" w:bidi="en-US"/>
      </w:rPr>
    </w:lvl>
    <w:lvl w:ilvl="5" w:tplc="10644AF6">
      <w:numFmt w:val="bullet"/>
      <w:lvlText w:val="•"/>
      <w:lvlJc w:val="left"/>
      <w:pPr>
        <w:ind w:left="5983" w:hanging="720"/>
      </w:pPr>
      <w:rPr>
        <w:rFonts w:hint="default"/>
        <w:lang w:val="en-US" w:eastAsia="en-US" w:bidi="en-US"/>
      </w:rPr>
    </w:lvl>
    <w:lvl w:ilvl="6" w:tplc="422E3152">
      <w:numFmt w:val="bullet"/>
      <w:lvlText w:val="•"/>
      <w:lvlJc w:val="left"/>
      <w:pPr>
        <w:ind w:left="6903" w:hanging="720"/>
      </w:pPr>
      <w:rPr>
        <w:rFonts w:hint="default"/>
        <w:lang w:val="en-US" w:eastAsia="en-US" w:bidi="en-US"/>
      </w:rPr>
    </w:lvl>
    <w:lvl w:ilvl="7" w:tplc="A6EAD2EC">
      <w:numFmt w:val="bullet"/>
      <w:lvlText w:val="•"/>
      <w:lvlJc w:val="left"/>
      <w:pPr>
        <w:ind w:left="7824" w:hanging="720"/>
      </w:pPr>
      <w:rPr>
        <w:rFonts w:hint="default"/>
        <w:lang w:val="en-US" w:eastAsia="en-US" w:bidi="en-US"/>
      </w:rPr>
    </w:lvl>
    <w:lvl w:ilvl="8" w:tplc="308E2B38">
      <w:numFmt w:val="bullet"/>
      <w:lvlText w:val="•"/>
      <w:lvlJc w:val="left"/>
      <w:pPr>
        <w:ind w:left="8745" w:hanging="720"/>
      </w:pPr>
      <w:rPr>
        <w:rFonts w:hint="default"/>
        <w:lang w:val="en-US" w:eastAsia="en-US" w:bidi="en-US"/>
      </w:rPr>
    </w:lvl>
  </w:abstractNum>
  <w:abstractNum w:abstractNumId="2" w15:restartNumberingAfterBreak="0">
    <w:nsid w:val="3548373B"/>
    <w:multiLevelType w:val="hybridMultilevel"/>
    <w:tmpl w:val="026E8F8C"/>
    <w:lvl w:ilvl="0" w:tplc="4F18ABC4">
      <w:numFmt w:val="bullet"/>
      <w:lvlText w:val=""/>
      <w:lvlJc w:val="left"/>
      <w:pPr>
        <w:ind w:left="1385" w:hanging="360"/>
      </w:pPr>
      <w:rPr>
        <w:rFonts w:ascii="Symbol" w:eastAsia="Symbol" w:hAnsi="Symbol" w:cs="Symbol" w:hint="default"/>
        <w:w w:val="100"/>
        <w:sz w:val="22"/>
        <w:szCs w:val="22"/>
        <w:lang w:val="en-US" w:eastAsia="en-US" w:bidi="en-US"/>
      </w:rPr>
    </w:lvl>
    <w:lvl w:ilvl="1" w:tplc="008E7FE2">
      <w:numFmt w:val="bullet"/>
      <w:lvlText w:val="•"/>
      <w:lvlJc w:val="left"/>
      <w:pPr>
        <w:ind w:left="2300" w:hanging="360"/>
      </w:pPr>
      <w:rPr>
        <w:rFonts w:hint="default"/>
        <w:lang w:val="en-US" w:eastAsia="en-US" w:bidi="en-US"/>
      </w:rPr>
    </w:lvl>
    <w:lvl w:ilvl="2" w:tplc="A84A9372">
      <w:numFmt w:val="bullet"/>
      <w:lvlText w:val="•"/>
      <w:lvlJc w:val="left"/>
      <w:pPr>
        <w:ind w:left="3221" w:hanging="360"/>
      </w:pPr>
      <w:rPr>
        <w:rFonts w:hint="default"/>
        <w:lang w:val="en-US" w:eastAsia="en-US" w:bidi="en-US"/>
      </w:rPr>
    </w:lvl>
    <w:lvl w:ilvl="3" w:tplc="F43C3BC6">
      <w:numFmt w:val="bullet"/>
      <w:lvlText w:val="•"/>
      <w:lvlJc w:val="left"/>
      <w:pPr>
        <w:ind w:left="4141" w:hanging="360"/>
      </w:pPr>
      <w:rPr>
        <w:rFonts w:hint="default"/>
        <w:lang w:val="en-US" w:eastAsia="en-US" w:bidi="en-US"/>
      </w:rPr>
    </w:lvl>
    <w:lvl w:ilvl="4" w:tplc="7122A974">
      <w:numFmt w:val="bullet"/>
      <w:lvlText w:val="•"/>
      <w:lvlJc w:val="left"/>
      <w:pPr>
        <w:ind w:left="5062" w:hanging="360"/>
      </w:pPr>
      <w:rPr>
        <w:rFonts w:hint="default"/>
        <w:lang w:val="en-US" w:eastAsia="en-US" w:bidi="en-US"/>
      </w:rPr>
    </w:lvl>
    <w:lvl w:ilvl="5" w:tplc="6FCEBA48">
      <w:numFmt w:val="bullet"/>
      <w:lvlText w:val="•"/>
      <w:lvlJc w:val="left"/>
      <w:pPr>
        <w:ind w:left="5983" w:hanging="360"/>
      </w:pPr>
      <w:rPr>
        <w:rFonts w:hint="default"/>
        <w:lang w:val="en-US" w:eastAsia="en-US" w:bidi="en-US"/>
      </w:rPr>
    </w:lvl>
    <w:lvl w:ilvl="6" w:tplc="F34EA56C">
      <w:numFmt w:val="bullet"/>
      <w:lvlText w:val="•"/>
      <w:lvlJc w:val="left"/>
      <w:pPr>
        <w:ind w:left="6903" w:hanging="360"/>
      </w:pPr>
      <w:rPr>
        <w:rFonts w:hint="default"/>
        <w:lang w:val="en-US" w:eastAsia="en-US" w:bidi="en-US"/>
      </w:rPr>
    </w:lvl>
    <w:lvl w:ilvl="7" w:tplc="9788CD6C">
      <w:numFmt w:val="bullet"/>
      <w:lvlText w:val="•"/>
      <w:lvlJc w:val="left"/>
      <w:pPr>
        <w:ind w:left="7824" w:hanging="360"/>
      </w:pPr>
      <w:rPr>
        <w:rFonts w:hint="default"/>
        <w:lang w:val="en-US" w:eastAsia="en-US" w:bidi="en-US"/>
      </w:rPr>
    </w:lvl>
    <w:lvl w:ilvl="8" w:tplc="358A67DE">
      <w:numFmt w:val="bullet"/>
      <w:lvlText w:val="•"/>
      <w:lvlJc w:val="left"/>
      <w:pPr>
        <w:ind w:left="8745" w:hanging="360"/>
      </w:pPr>
      <w:rPr>
        <w:rFonts w:hint="default"/>
        <w:lang w:val="en-US" w:eastAsia="en-US" w:bidi="en-US"/>
      </w:rPr>
    </w:lvl>
  </w:abstractNum>
  <w:abstractNum w:abstractNumId="3" w15:restartNumberingAfterBreak="0">
    <w:nsid w:val="3A7C6C9D"/>
    <w:multiLevelType w:val="hybridMultilevel"/>
    <w:tmpl w:val="34FE8382"/>
    <w:lvl w:ilvl="0" w:tplc="7F3CA364">
      <w:start w:val="1"/>
      <w:numFmt w:val="decimal"/>
      <w:lvlText w:val="%1)"/>
      <w:lvlJc w:val="left"/>
      <w:pPr>
        <w:ind w:left="1025" w:hanging="360"/>
        <w:jc w:val="left"/>
      </w:pPr>
      <w:rPr>
        <w:rFonts w:hint="default"/>
        <w:w w:val="100"/>
        <w:lang w:val="en-US" w:eastAsia="en-US" w:bidi="en-US"/>
      </w:rPr>
    </w:lvl>
    <w:lvl w:ilvl="1" w:tplc="A0D0ECD0">
      <w:numFmt w:val="bullet"/>
      <w:lvlText w:val="•"/>
      <w:lvlJc w:val="left"/>
      <w:pPr>
        <w:ind w:left="1976" w:hanging="360"/>
      </w:pPr>
      <w:rPr>
        <w:rFonts w:hint="default"/>
        <w:lang w:val="en-US" w:eastAsia="en-US" w:bidi="en-US"/>
      </w:rPr>
    </w:lvl>
    <w:lvl w:ilvl="2" w:tplc="907A1B78">
      <w:numFmt w:val="bullet"/>
      <w:lvlText w:val="•"/>
      <w:lvlJc w:val="left"/>
      <w:pPr>
        <w:ind w:left="2933" w:hanging="360"/>
      </w:pPr>
      <w:rPr>
        <w:rFonts w:hint="default"/>
        <w:lang w:val="en-US" w:eastAsia="en-US" w:bidi="en-US"/>
      </w:rPr>
    </w:lvl>
    <w:lvl w:ilvl="3" w:tplc="16065CCE">
      <w:numFmt w:val="bullet"/>
      <w:lvlText w:val="•"/>
      <w:lvlJc w:val="left"/>
      <w:pPr>
        <w:ind w:left="3889" w:hanging="360"/>
      </w:pPr>
      <w:rPr>
        <w:rFonts w:hint="default"/>
        <w:lang w:val="en-US" w:eastAsia="en-US" w:bidi="en-US"/>
      </w:rPr>
    </w:lvl>
    <w:lvl w:ilvl="4" w:tplc="E2ACA1C0">
      <w:numFmt w:val="bullet"/>
      <w:lvlText w:val="•"/>
      <w:lvlJc w:val="left"/>
      <w:pPr>
        <w:ind w:left="4846" w:hanging="360"/>
      </w:pPr>
      <w:rPr>
        <w:rFonts w:hint="default"/>
        <w:lang w:val="en-US" w:eastAsia="en-US" w:bidi="en-US"/>
      </w:rPr>
    </w:lvl>
    <w:lvl w:ilvl="5" w:tplc="D1845B5C">
      <w:numFmt w:val="bullet"/>
      <w:lvlText w:val="•"/>
      <w:lvlJc w:val="left"/>
      <w:pPr>
        <w:ind w:left="5803" w:hanging="360"/>
      </w:pPr>
      <w:rPr>
        <w:rFonts w:hint="default"/>
        <w:lang w:val="en-US" w:eastAsia="en-US" w:bidi="en-US"/>
      </w:rPr>
    </w:lvl>
    <w:lvl w:ilvl="6" w:tplc="6F9C52F6">
      <w:numFmt w:val="bullet"/>
      <w:lvlText w:val="•"/>
      <w:lvlJc w:val="left"/>
      <w:pPr>
        <w:ind w:left="6759" w:hanging="360"/>
      </w:pPr>
      <w:rPr>
        <w:rFonts w:hint="default"/>
        <w:lang w:val="en-US" w:eastAsia="en-US" w:bidi="en-US"/>
      </w:rPr>
    </w:lvl>
    <w:lvl w:ilvl="7" w:tplc="07E08AB4">
      <w:numFmt w:val="bullet"/>
      <w:lvlText w:val="•"/>
      <w:lvlJc w:val="left"/>
      <w:pPr>
        <w:ind w:left="7716" w:hanging="360"/>
      </w:pPr>
      <w:rPr>
        <w:rFonts w:hint="default"/>
        <w:lang w:val="en-US" w:eastAsia="en-US" w:bidi="en-US"/>
      </w:rPr>
    </w:lvl>
    <w:lvl w:ilvl="8" w:tplc="8300243C">
      <w:numFmt w:val="bullet"/>
      <w:lvlText w:val="•"/>
      <w:lvlJc w:val="left"/>
      <w:pPr>
        <w:ind w:left="8673" w:hanging="360"/>
      </w:pPr>
      <w:rPr>
        <w:rFonts w:hint="default"/>
        <w:lang w:val="en-US" w:eastAsia="en-US" w:bidi="en-US"/>
      </w:rPr>
    </w:lvl>
  </w:abstractNum>
  <w:abstractNum w:abstractNumId="4" w15:restartNumberingAfterBreak="0">
    <w:nsid w:val="41807ECF"/>
    <w:multiLevelType w:val="hybridMultilevel"/>
    <w:tmpl w:val="5BB6DE78"/>
    <w:lvl w:ilvl="0" w:tplc="5F7EEF66">
      <w:start w:val="1"/>
      <w:numFmt w:val="decimal"/>
      <w:lvlText w:val="%1)"/>
      <w:lvlJc w:val="left"/>
      <w:pPr>
        <w:ind w:left="1025" w:hanging="360"/>
        <w:jc w:val="left"/>
      </w:pPr>
      <w:rPr>
        <w:rFonts w:ascii="Calibri" w:eastAsia="Calibri" w:hAnsi="Calibri" w:cs="Calibri" w:hint="default"/>
        <w:b/>
        <w:bCs/>
        <w:w w:val="100"/>
        <w:sz w:val="22"/>
        <w:szCs w:val="22"/>
        <w:lang w:val="en-US" w:eastAsia="en-US" w:bidi="en-US"/>
      </w:rPr>
    </w:lvl>
    <w:lvl w:ilvl="1" w:tplc="DEFC0B2A">
      <w:numFmt w:val="bullet"/>
      <w:lvlText w:val="•"/>
      <w:lvlJc w:val="left"/>
      <w:pPr>
        <w:ind w:left="1976" w:hanging="360"/>
      </w:pPr>
      <w:rPr>
        <w:rFonts w:hint="default"/>
        <w:lang w:val="en-US" w:eastAsia="en-US" w:bidi="en-US"/>
      </w:rPr>
    </w:lvl>
    <w:lvl w:ilvl="2" w:tplc="A8E046B4">
      <w:numFmt w:val="bullet"/>
      <w:lvlText w:val="•"/>
      <w:lvlJc w:val="left"/>
      <w:pPr>
        <w:ind w:left="2933" w:hanging="360"/>
      </w:pPr>
      <w:rPr>
        <w:rFonts w:hint="default"/>
        <w:lang w:val="en-US" w:eastAsia="en-US" w:bidi="en-US"/>
      </w:rPr>
    </w:lvl>
    <w:lvl w:ilvl="3" w:tplc="BDA2A0B6">
      <w:numFmt w:val="bullet"/>
      <w:lvlText w:val="•"/>
      <w:lvlJc w:val="left"/>
      <w:pPr>
        <w:ind w:left="3889" w:hanging="360"/>
      </w:pPr>
      <w:rPr>
        <w:rFonts w:hint="default"/>
        <w:lang w:val="en-US" w:eastAsia="en-US" w:bidi="en-US"/>
      </w:rPr>
    </w:lvl>
    <w:lvl w:ilvl="4" w:tplc="044AEDA6">
      <w:numFmt w:val="bullet"/>
      <w:lvlText w:val="•"/>
      <w:lvlJc w:val="left"/>
      <w:pPr>
        <w:ind w:left="4846" w:hanging="360"/>
      </w:pPr>
      <w:rPr>
        <w:rFonts w:hint="default"/>
        <w:lang w:val="en-US" w:eastAsia="en-US" w:bidi="en-US"/>
      </w:rPr>
    </w:lvl>
    <w:lvl w:ilvl="5" w:tplc="AC06DECC">
      <w:numFmt w:val="bullet"/>
      <w:lvlText w:val="•"/>
      <w:lvlJc w:val="left"/>
      <w:pPr>
        <w:ind w:left="5803" w:hanging="360"/>
      </w:pPr>
      <w:rPr>
        <w:rFonts w:hint="default"/>
        <w:lang w:val="en-US" w:eastAsia="en-US" w:bidi="en-US"/>
      </w:rPr>
    </w:lvl>
    <w:lvl w:ilvl="6" w:tplc="E2707220">
      <w:numFmt w:val="bullet"/>
      <w:lvlText w:val="•"/>
      <w:lvlJc w:val="left"/>
      <w:pPr>
        <w:ind w:left="6759" w:hanging="360"/>
      </w:pPr>
      <w:rPr>
        <w:rFonts w:hint="default"/>
        <w:lang w:val="en-US" w:eastAsia="en-US" w:bidi="en-US"/>
      </w:rPr>
    </w:lvl>
    <w:lvl w:ilvl="7" w:tplc="997A7942">
      <w:numFmt w:val="bullet"/>
      <w:lvlText w:val="•"/>
      <w:lvlJc w:val="left"/>
      <w:pPr>
        <w:ind w:left="7716" w:hanging="360"/>
      </w:pPr>
      <w:rPr>
        <w:rFonts w:hint="default"/>
        <w:lang w:val="en-US" w:eastAsia="en-US" w:bidi="en-US"/>
      </w:rPr>
    </w:lvl>
    <w:lvl w:ilvl="8" w:tplc="539E2520">
      <w:numFmt w:val="bullet"/>
      <w:lvlText w:val="•"/>
      <w:lvlJc w:val="left"/>
      <w:pPr>
        <w:ind w:left="8673" w:hanging="360"/>
      </w:pPr>
      <w:rPr>
        <w:rFonts w:hint="default"/>
        <w:lang w:val="en-US" w:eastAsia="en-US" w:bidi="en-US"/>
      </w:rPr>
    </w:lvl>
  </w:abstractNum>
  <w:abstractNum w:abstractNumId="5" w15:restartNumberingAfterBreak="0">
    <w:nsid w:val="50A501B2"/>
    <w:multiLevelType w:val="hybridMultilevel"/>
    <w:tmpl w:val="8DA8C958"/>
    <w:lvl w:ilvl="0" w:tplc="EFAE7CF2">
      <w:numFmt w:val="bullet"/>
      <w:lvlText w:val="-"/>
      <w:lvlJc w:val="left"/>
      <w:pPr>
        <w:ind w:left="1085" w:hanging="360"/>
      </w:pPr>
      <w:rPr>
        <w:rFonts w:ascii="Times New Roman" w:eastAsia="Times New Roman" w:hAnsi="Times New Roman" w:cs="Times New Roman" w:hint="default"/>
        <w:w w:val="100"/>
        <w:sz w:val="22"/>
        <w:szCs w:val="22"/>
        <w:lang w:val="en-US" w:eastAsia="en-US" w:bidi="en-US"/>
      </w:rPr>
    </w:lvl>
    <w:lvl w:ilvl="1" w:tplc="D4382610">
      <w:numFmt w:val="bullet"/>
      <w:lvlText w:val="•"/>
      <w:lvlJc w:val="left"/>
      <w:pPr>
        <w:ind w:left="2030" w:hanging="360"/>
      </w:pPr>
      <w:rPr>
        <w:rFonts w:hint="default"/>
        <w:lang w:val="en-US" w:eastAsia="en-US" w:bidi="en-US"/>
      </w:rPr>
    </w:lvl>
    <w:lvl w:ilvl="2" w:tplc="97DC4E30">
      <w:numFmt w:val="bullet"/>
      <w:lvlText w:val="•"/>
      <w:lvlJc w:val="left"/>
      <w:pPr>
        <w:ind w:left="2981" w:hanging="360"/>
      </w:pPr>
      <w:rPr>
        <w:rFonts w:hint="default"/>
        <w:lang w:val="en-US" w:eastAsia="en-US" w:bidi="en-US"/>
      </w:rPr>
    </w:lvl>
    <w:lvl w:ilvl="3" w:tplc="E23EF4CE">
      <w:numFmt w:val="bullet"/>
      <w:lvlText w:val="•"/>
      <w:lvlJc w:val="left"/>
      <w:pPr>
        <w:ind w:left="3931" w:hanging="360"/>
      </w:pPr>
      <w:rPr>
        <w:rFonts w:hint="default"/>
        <w:lang w:val="en-US" w:eastAsia="en-US" w:bidi="en-US"/>
      </w:rPr>
    </w:lvl>
    <w:lvl w:ilvl="4" w:tplc="344E1AE4">
      <w:numFmt w:val="bullet"/>
      <w:lvlText w:val="•"/>
      <w:lvlJc w:val="left"/>
      <w:pPr>
        <w:ind w:left="4882" w:hanging="360"/>
      </w:pPr>
      <w:rPr>
        <w:rFonts w:hint="default"/>
        <w:lang w:val="en-US" w:eastAsia="en-US" w:bidi="en-US"/>
      </w:rPr>
    </w:lvl>
    <w:lvl w:ilvl="5" w:tplc="DB76C9F8">
      <w:numFmt w:val="bullet"/>
      <w:lvlText w:val="•"/>
      <w:lvlJc w:val="left"/>
      <w:pPr>
        <w:ind w:left="5833" w:hanging="360"/>
      </w:pPr>
      <w:rPr>
        <w:rFonts w:hint="default"/>
        <w:lang w:val="en-US" w:eastAsia="en-US" w:bidi="en-US"/>
      </w:rPr>
    </w:lvl>
    <w:lvl w:ilvl="6" w:tplc="D9841F00">
      <w:numFmt w:val="bullet"/>
      <w:lvlText w:val="•"/>
      <w:lvlJc w:val="left"/>
      <w:pPr>
        <w:ind w:left="6783" w:hanging="360"/>
      </w:pPr>
      <w:rPr>
        <w:rFonts w:hint="default"/>
        <w:lang w:val="en-US" w:eastAsia="en-US" w:bidi="en-US"/>
      </w:rPr>
    </w:lvl>
    <w:lvl w:ilvl="7" w:tplc="B73E7D3A">
      <w:numFmt w:val="bullet"/>
      <w:lvlText w:val="•"/>
      <w:lvlJc w:val="left"/>
      <w:pPr>
        <w:ind w:left="7734" w:hanging="360"/>
      </w:pPr>
      <w:rPr>
        <w:rFonts w:hint="default"/>
        <w:lang w:val="en-US" w:eastAsia="en-US" w:bidi="en-US"/>
      </w:rPr>
    </w:lvl>
    <w:lvl w:ilvl="8" w:tplc="A6E881F2">
      <w:numFmt w:val="bullet"/>
      <w:lvlText w:val="•"/>
      <w:lvlJc w:val="left"/>
      <w:pPr>
        <w:ind w:left="8685" w:hanging="360"/>
      </w:pPr>
      <w:rPr>
        <w:rFonts w:hint="default"/>
        <w:lang w:val="en-US" w:eastAsia="en-US" w:bidi="en-US"/>
      </w:rPr>
    </w:lvl>
  </w:abstractNum>
  <w:abstractNum w:abstractNumId="6" w15:restartNumberingAfterBreak="0">
    <w:nsid w:val="54784171"/>
    <w:multiLevelType w:val="hybridMultilevel"/>
    <w:tmpl w:val="7ABABFF2"/>
    <w:lvl w:ilvl="0" w:tplc="4AB21170">
      <w:numFmt w:val="bullet"/>
      <w:lvlText w:val=""/>
      <w:lvlJc w:val="left"/>
      <w:pPr>
        <w:ind w:left="1025" w:hanging="360"/>
      </w:pPr>
      <w:rPr>
        <w:rFonts w:ascii="Symbol" w:eastAsia="Symbol" w:hAnsi="Symbol" w:cs="Symbol" w:hint="default"/>
        <w:w w:val="100"/>
        <w:sz w:val="22"/>
        <w:szCs w:val="22"/>
        <w:lang w:val="en-US" w:eastAsia="en-US" w:bidi="en-US"/>
      </w:rPr>
    </w:lvl>
    <w:lvl w:ilvl="1" w:tplc="5CDE4404">
      <w:numFmt w:val="bullet"/>
      <w:lvlText w:val="•"/>
      <w:lvlJc w:val="left"/>
      <w:pPr>
        <w:ind w:left="1976" w:hanging="360"/>
      </w:pPr>
      <w:rPr>
        <w:rFonts w:hint="default"/>
        <w:lang w:val="en-US" w:eastAsia="en-US" w:bidi="en-US"/>
      </w:rPr>
    </w:lvl>
    <w:lvl w:ilvl="2" w:tplc="AEAED296">
      <w:numFmt w:val="bullet"/>
      <w:lvlText w:val="•"/>
      <w:lvlJc w:val="left"/>
      <w:pPr>
        <w:ind w:left="2933" w:hanging="360"/>
      </w:pPr>
      <w:rPr>
        <w:rFonts w:hint="default"/>
        <w:lang w:val="en-US" w:eastAsia="en-US" w:bidi="en-US"/>
      </w:rPr>
    </w:lvl>
    <w:lvl w:ilvl="3" w:tplc="807CB214">
      <w:numFmt w:val="bullet"/>
      <w:lvlText w:val="•"/>
      <w:lvlJc w:val="left"/>
      <w:pPr>
        <w:ind w:left="3889" w:hanging="360"/>
      </w:pPr>
      <w:rPr>
        <w:rFonts w:hint="default"/>
        <w:lang w:val="en-US" w:eastAsia="en-US" w:bidi="en-US"/>
      </w:rPr>
    </w:lvl>
    <w:lvl w:ilvl="4" w:tplc="4DCE5BD0">
      <w:numFmt w:val="bullet"/>
      <w:lvlText w:val="•"/>
      <w:lvlJc w:val="left"/>
      <w:pPr>
        <w:ind w:left="4846" w:hanging="360"/>
      </w:pPr>
      <w:rPr>
        <w:rFonts w:hint="default"/>
        <w:lang w:val="en-US" w:eastAsia="en-US" w:bidi="en-US"/>
      </w:rPr>
    </w:lvl>
    <w:lvl w:ilvl="5" w:tplc="CC0A41D0">
      <w:numFmt w:val="bullet"/>
      <w:lvlText w:val="•"/>
      <w:lvlJc w:val="left"/>
      <w:pPr>
        <w:ind w:left="5803" w:hanging="360"/>
      </w:pPr>
      <w:rPr>
        <w:rFonts w:hint="default"/>
        <w:lang w:val="en-US" w:eastAsia="en-US" w:bidi="en-US"/>
      </w:rPr>
    </w:lvl>
    <w:lvl w:ilvl="6" w:tplc="2CB80414">
      <w:numFmt w:val="bullet"/>
      <w:lvlText w:val="•"/>
      <w:lvlJc w:val="left"/>
      <w:pPr>
        <w:ind w:left="6759" w:hanging="360"/>
      </w:pPr>
      <w:rPr>
        <w:rFonts w:hint="default"/>
        <w:lang w:val="en-US" w:eastAsia="en-US" w:bidi="en-US"/>
      </w:rPr>
    </w:lvl>
    <w:lvl w:ilvl="7" w:tplc="F2426A1A">
      <w:numFmt w:val="bullet"/>
      <w:lvlText w:val="•"/>
      <w:lvlJc w:val="left"/>
      <w:pPr>
        <w:ind w:left="7716" w:hanging="360"/>
      </w:pPr>
      <w:rPr>
        <w:rFonts w:hint="default"/>
        <w:lang w:val="en-US" w:eastAsia="en-US" w:bidi="en-US"/>
      </w:rPr>
    </w:lvl>
    <w:lvl w:ilvl="8" w:tplc="ECAC073C">
      <w:numFmt w:val="bullet"/>
      <w:lvlText w:val="•"/>
      <w:lvlJc w:val="left"/>
      <w:pPr>
        <w:ind w:left="8673" w:hanging="360"/>
      </w:pPr>
      <w:rPr>
        <w:rFonts w:hint="default"/>
        <w:lang w:val="en-US" w:eastAsia="en-US" w:bidi="en-US"/>
      </w:rPr>
    </w:lvl>
  </w:abstractNum>
  <w:abstractNum w:abstractNumId="7" w15:restartNumberingAfterBreak="0">
    <w:nsid w:val="71354CE1"/>
    <w:multiLevelType w:val="multilevel"/>
    <w:tmpl w:val="56FA15A4"/>
    <w:lvl w:ilvl="0">
      <w:start w:val="1"/>
      <w:numFmt w:val="decimal"/>
      <w:lvlText w:val="%1."/>
      <w:lvlJc w:val="left"/>
      <w:pPr>
        <w:ind w:left="1025" w:hanging="360"/>
        <w:jc w:val="left"/>
      </w:pPr>
      <w:rPr>
        <w:rFonts w:ascii="Calibri" w:eastAsia="Calibri" w:hAnsi="Calibri" w:cs="Calibri" w:hint="default"/>
        <w:b/>
        <w:bCs/>
        <w:w w:val="100"/>
        <w:sz w:val="22"/>
        <w:szCs w:val="22"/>
        <w:lang w:val="en-US" w:eastAsia="en-US" w:bidi="en-US"/>
      </w:rPr>
    </w:lvl>
    <w:lvl w:ilvl="1">
      <w:start w:val="1"/>
      <w:numFmt w:val="decimal"/>
      <w:lvlText w:val="%1.%2."/>
      <w:lvlJc w:val="left"/>
      <w:pPr>
        <w:ind w:left="1058" w:hanging="394"/>
        <w:jc w:val="left"/>
      </w:pPr>
      <w:rPr>
        <w:rFonts w:ascii="Calibri" w:eastAsia="Calibri" w:hAnsi="Calibri" w:cs="Calibri" w:hint="default"/>
        <w:b/>
        <w:bCs/>
        <w:spacing w:val="-2"/>
        <w:w w:val="100"/>
        <w:sz w:val="22"/>
        <w:szCs w:val="22"/>
        <w:lang w:val="en-US" w:eastAsia="en-US" w:bidi="en-US"/>
      </w:rPr>
    </w:lvl>
    <w:lvl w:ilvl="2">
      <w:numFmt w:val="bullet"/>
      <w:lvlText w:val="•"/>
      <w:lvlJc w:val="left"/>
      <w:pPr>
        <w:ind w:left="2118" w:hanging="394"/>
      </w:pPr>
      <w:rPr>
        <w:rFonts w:hint="default"/>
        <w:lang w:val="en-US" w:eastAsia="en-US" w:bidi="en-US"/>
      </w:rPr>
    </w:lvl>
    <w:lvl w:ilvl="3">
      <w:numFmt w:val="bullet"/>
      <w:lvlText w:val="•"/>
      <w:lvlJc w:val="left"/>
      <w:pPr>
        <w:ind w:left="3176" w:hanging="394"/>
      </w:pPr>
      <w:rPr>
        <w:rFonts w:hint="default"/>
        <w:lang w:val="en-US" w:eastAsia="en-US" w:bidi="en-US"/>
      </w:rPr>
    </w:lvl>
    <w:lvl w:ilvl="4">
      <w:numFmt w:val="bullet"/>
      <w:lvlText w:val="•"/>
      <w:lvlJc w:val="left"/>
      <w:pPr>
        <w:ind w:left="4235" w:hanging="394"/>
      </w:pPr>
      <w:rPr>
        <w:rFonts w:hint="default"/>
        <w:lang w:val="en-US" w:eastAsia="en-US" w:bidi="en-US"/>
      </w:rPr>
    </w:lvl>
    <w:lvl w:ilvl="5">
      <w:numFmt w:val="bullet"/>
      <w:lvlText w:val="•"/>
      <w:lvlJc w:val="left"/>
      <w:pPr>
        <w:ind w:left="5293" w:hanging="394"/>
      </w:pPr>
      <w:rPr>
        <w:rFonts w:hint="default"/>
        <w:lang w:val="en-US" w:eastAsia="en-US" w:bidi="en-US"/>
      </w:rPr>
    </w:lvl>
    <w:lvl w:ilvl="6">
      <w:numFmt w:val="bullet"/>
      <w:lvlText w:val="•"/>
      <w:lvlJc w:val="left"/>
      <w:pPr>
        <w:ind w:left="6352" w:hanging="394"/>
      </w:pPr>
      <w:rPr>
        <w:rFonts w:hint="default"/>
        <w:lang w:val="en-US" w:eastAsia="en-US" w:bidi="en-US"/>
      </w:rPr>
    </w:lvl>
    <w:lvl w:ilvl="7">
      <w:numFmt w:val="bullet"/>
      <w:lvlText w:val="•"/>
      <w:lvlJc w:val="left"/>
      <w:pPr>
        <w:ind w:left="7410" w:hanging="394"/>
      </w:pPr>
      <w:rPr>
        <w:rFonts w:hint="default"/>
        <w:lang w:val="en-US" w:eastAsia="en-US" w:bidi="en-US"/>
      </w:rPr>
    </w:lvl>
    <w:lvl w:ilvl="8">
      <w:numFmt w:val="bullet"/>
      <w:lvlText w:val="•"/>
      <w:lvlJc w:val="left"/>
      <w:pPr>
        <w:ind w:left="8469" w:hanging="394"/>
      </w:pPr>
      <w:rPr>
        <w:rFonts w:hint="default"/>
        <w:lang w:val="en-US" w:eastAsia="en-US" w:bidi="en-US"/>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6AE"/>
    <w:rsid w:val="009D58DF"/>
    <w:rsid w:val="00AA3403"/>
    <w:rsid w:val="00C376AE"/>
    <w:rsid w:val="00ED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AE6C"/>
  <w15:docId w15:val="{131A441A-DA14-4A08-B6E1-71E7AAD4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2"/>
      <w:ind w:left="1959" w:right="1958"/>
      <w:jc w:val="center"/>
      <w:outlineLvl w:val="0"/>
    </w:pPr>
    <w:rPr>
      <w:b/>
      <w:bCs/>
      <w:sz w:val="28"/>
      <w:szCs w:val="28"/>
    </w:rPr>
  </w:style>
  <w:style w:type="paragraph" w:styleId="Heading2">
    <w:name w:val="heading 2"/>
    <w:basedOn w:val="Normal"/>
    <w:uiPriority w:val="9"/>
    <w:unhideWhenUsed/>
    <w:qFormat/>
    <w:pPr>
      <w:ind w:left="1385" w:hanging="720"/>
      <w:outlineLvl w:val="1"/>
    </w:pPr>
    <w:rPr>
      <w:b/>
      <w:bCs/>
      <w:sz w:val="24"/>
      <w:szCs w:val="24"/>
    </w:rPr>
  </w:style>
  <w:style w:type="paragraph" w:styleId="Heading3">
    <w:name w:val="heading 3"/>
    <w:basedOn w:val="Normal"/>
    <w:uiPriority w:val="9"/>
    <w:unhideWhenUsed/>
    <w:qFormat/>
    <w:pPr>
      <w:ind w:left="1025"/>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85"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un.org/en/spotlight-initiative/index.shtml" TargetMode="External"/><Relationship Id="rId13" Type="http://schemas.openxmlformats.org/officeDocument/2006/relationships/hyperlink" Target="http://mptf.undp.org/document/download/21022" TargetMode="External"/><Relationship Id="rId18" Type="http://schemas.openxmlformats.org/officeDocument/2006/relationships/hyperlink" Target="http://www.oecd.org/dataoecd/29/21/2754804.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ropbox.com/s/x072lo0j8e5f1am/Spotlight%20Initiative%20AIP%20Updated%201%20Nov%202018.pdf?dl=0" TargetMode="External"/><Relationship Id="rId7" Type="http://schemas.openxmlformats.org/officeDocument/2006/relationships/header" Target="header1.xml"/><Relationship Id="rId12" Type="http://schemas.openxmlformats.org/officeDocument/2006/relationships/hyperlink" Target="mailto:Julia.doublait@unwomen.org" TargetMode="External"/><Relationship Id="rId17" Type="http://schemas.openxmlformats.org/officeDocument/2006/relationships/hyperlink" Target="https://twitter.com/AcceleratePea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ptf.undp.org/factsheet/fund/GAI00" TargetMode="External"/><Relationship Id="rId20" Type="http://schemas.openxmlformats.org/officeDocument/2006/relationships/hyperlink" Target="http://mptf.undp.org/document/download/21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hawkins@unwomen.or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wphfund.org/" TargetMode="External"/><Relationship Id="rId23" Type="http://schemas.openxmlformats.org/officeDocument/2006/relationships/hyperlink" Target="https://www.dropbox.com/home/Spotlight%20External%20II/AFRICA/AIP?preview=Spotlight%2BInitiative%2BAIP%2BUpdated%2B1%2BNov%2B2018.pdf" TargetMode="External"/><Relationship Id="rId10" Type="http://schemas.openxmlformats.org/officeDocument/2006/relationships/hyperlink" Target="https://www.dropbox.com/s/zk43tkotrf2b5cf/Spotlight%20TOC%202019.pdf?dl=0" TargetMode="External"/><Relationship Id="rId19" Type="http://schemas.openxmlformats.org/officeDocument/2006/relationships/hyperlink" Target="http://www.uneval.org/papersandpubs/documentdetail.jsp?doc_id=22" TargetMode="External"/><Relationship Id="rId4" Type="http://schemas.openxmlformats.org/officeDocument/2006/relationships/webSettings" Target="webSettings.xml"/><Relationship Id="rId9" Type="http://schemas.openxmlformats.org/officeDocument/2006/relationships/hyperlink" Target="http://mptf.undp.org/document/download/21022" TargetMode="External"/><Relationship Id="rId14" Type="http://schemas.openxmlformats.org/officeDocument/2006/relationships/hyperlink" Target="https://www.dropbox.com/s/zk43tkotrf2b5cf/Spotlight%20TOC%202019.pdf?dl=0" TargetMode="External"/><Relationship Id="rId22" Type="http://schemas.openxmlformats.org/officeDocument/2006/relationships/hyperlink" Target="https://www.dropbox.com/home/Spotlight%20External%20II/AFRICA/AIP?preview=Spotlight%2BInitiative%2BAIP%2BUpdated%2B1%2BNov%2B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4265</Words>
  <Characters>24316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Ghita EL KHYARI</dc:creator>
  <cp:lastModifiedBy>Matthew  Rullo</cp:lastModifiedBy>
  <cp:revision>2</cp:revision>
  <dcterms:created xsi:type="dcterms:W3CDTF">2019-07-26T14:45:00Z</dcterms:created>
  <dcterms:modified xsi:type="dcterms:W3CDTF">2019-07-26T14:45:00Z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2019-07-22T00:00:00Z</vt:filetime>
  </property>
  <property fmtid="{D5CDD505-2E9C-101B-9397-08002B2CF9AE}" pid="3" name="Creator">
    <vt:lpwstr>Microsoft® Word for Office 365</vt:lpwstr>
  </property>
  <property fmtid="{D5CDD505-2E9C-101B-9397-08002B2CF9AE}" pid="4" name="LastSaved">
    <vt:filetime>2019-07-24T00:00:00Z</vt:filetime>
  </property>
</Properties>
</file>